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15/05/1978</w:t>
      </w:r>
    </w:p>
    <w:p/>
    <w:p>
      <w:r>
        <w:t xml:space="preserve">INDEFERIMENTO PELO JUIZ — FACULDADE RECONHECIDA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inciso II do art. 400 do Código de Processo Civil que o juiz indeferirá a inquirição de testemunhas quando se tratar de fatos que só por exame pericial puderem ser provados. É o caso da insalubridade do trabalho, de que, nos termos dos arts. 1º e 2º do Decreto-lei 389, de 26 de dezembro de 1968, constitui o laudo técnico do perito a prova específica. Indeferindo a produção de prova testemunhal, fê-lo em instância ordinária, portanto, com amparo em norma legal, de modo que não cerceou a defesa do recorrente. - Nego provimento à revista. Proc. TST-RR-5.056/17. Julgado em 16-5-1978 Arquivo do Ementário Forense, TST/732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o juiz indeferir a prova testemunhal em questão sobre insalubridade, de que é prova específica o laudo pericial.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2026-06-17T14:21:19.651Z</dcterms:created>
  <dcterms:modified xsi:type="dcterms:W3CDTF">2026-06-17T14:21:19.651Z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