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17/05/1978</w:t>
      </w:r>
    </w:p>
    <w:p/>
    <w:p>
      <w:r>
        <w:t xml:space="preserve">POSSIBILIDADE DESDE QUE DENTRO DO PRAZO E SEM QUE ISTO IMPORTE EM USAR MAIS DE 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parte pode variar de recurso, dentro do prazo, não podendo, todavia, usar ao mesmo tempo de mais de um recurso. Esse era o preceito expresso do art. 809 do CPC de 1939, que os comentários do legislador processual de 1973 consideram implícito neste. Os princípios básicos são os da unirrecorribilidade e da variabilidade do recurso (ODILON DE ANDRADE, "Comentários ao CPC", Vol. IX, 127. A parte só pode usar de um recurso (PONTES DE MIRANDA, "Comentários ao CPC de 39, vol. V, pág. 38 e PAULA BATISTA, "Teoria e prática", pág. 218). Pela variabilidade, abre-se mão de um recurso interposto e, se ainda é tempestivo, usa-se de outro diferente e cabível. Corrige-se o equívoco, conforme acentua SEABRA FAGUNDES ("Dos recursos ordinários em matéria civil", pág. 153). Não há variação de recurso quando a parte recorre duas vezes usando o mesmo remédio legal, contra a mesma decisão recorrida, no prazo e através de advogado habilitado - salientamos em livro ("Estudos de DP do Trabalho", pág. 100). - No caso em teia, não poderia o juízo de admissibilidade receber como um só os dois recursos da mesma natureza, contra o mesmo acórdão regional, ainda mais porque, o segundo não tem sequer despacho de juntada e o protocolo está ilegível, não permitindo aferir a tempestividade. - Aliás, tanto a primeira como a segunda revistas são absolutamente desfundamentadas. Um mesmo aresto de Turma do TST é invocado em ambas, e, pelo artigo 86 da CLT, não serve ao conhecimento. - Não conheço. Proc. TST-RR-4.863/77. Julgado em 18-5-1978 Arquivo do Ementário Forense, TST/726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pode variar de recurso, dentro do prazo e contra a mesma decisão, não podendo, todavia, usar ao mesmo tempo de mais de um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2026-10-26T02:23:16.453Z</dcterms:created>
  <dcterms:modified xsi:type="dcterms:W3CDTF">2026-10-26T02:23:16.453Z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