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17/05/1978</w:t>
      </w:r>
    </w:p>
    <w:p/>
    <w:p>
      <w:r>
        <w:t xml:space="preserve">POSSIBILIDADE DESDE QUE DENTRO DO PRAZO E SEM QUE ISTO IMPORTE EM USAR MAIS DE UM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parte pode variar de recurso, dentro do prazo, não podendo, todavia, usar ao mesmo tempo de mais de um recurso. Esse era o preceito expresso do art. 809 do CPC de 1939, que os comentários do legislador processual de 1973 consideram implícito neste. Os princípios básicos são os da unirrecorribilidade e da variabilidade do recurso (ODILON DE ANDRADE, "Comentários ao CPC", Vol. IX, 127. A parte só pode usar de um recurso (PONTES DE MIRANDA, "Comentários ao CPC de 39, vol. V, pág. 38 e PAULA BATISTA, "Teoria e prática", pág. 218). Pela variabilidade, abre-se mão de um recurso interposto e, se ainda é tempestivo, usa-se de outro diferente e cabível. Corrige-se o equívoco, conforme acentua SEABRA FAGUNDES ("Dos recursos ordinários em matéria civil", pág. 153). Não há variação de recurso quando a parte recorre duas vezes usando o mesmo remédio legal, contra a mesma decisão recorrida, no prazo e através de advogado habilitado - salientamos em livro ("Estudos de DP do Trabalho", pág. 100). - No caso em teia, não poderia o juízo de admissibilidade receber como um só os dois recursos da mesma natureza, contra o mesmo acórdão regional, ainda mais porque, o segundo não tem sequer despacho de juntada e o protocolo está ilegível, não permitindo aferir a tempestividade. - Aliás, tanto a primeira como a segunda revistas são absolutamente desfundamentadas. Um mesmo aresto de Turma do TST é invocado em ambas, e, pelo artigo 86 da CLT, não serve ao conhecimento. - Não conheço. Proc. TST-RR-4.863/77. Julgado em 18-5-1978 Arquivo do Ementário Forense, TST/726 EMENTÁRIO FORENSE. Fevereiro, 1979. ANO XXXI. Nº 363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parte pode variar de recurso, dentro do prazo e contra a mesma decisão, não podendo, todavia, usar ao mesmo tempo de mais de um recurso.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2026-06-17T17:52:56.653Z</dcterms:created>
  <dcterms:modified xsi:type="dcterms:W3CDTF">2026-06-17T17:52:56.653Z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