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EMPREGADOS DO ESTADO</w:t>
      </w:r>
    </w:p>
    <w:p>
      <w:r>
        <w:rPr>
          <w:i/>
          <w:iCs/>
          <w:color w:val="666666"/>
        </w:rPr>
        <w:t xml:space="preserve">SERVIDORES DE CARÁTER TEMPORÁRIO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21/09/1977</w:t>
      </w:r>
    </w:p>
    <w:p/>
    <w:p>
      <w:r>
        <w:t xml:space="preserve">SUSPENSÃO POR ACIDENTE DO TRABALHO — QUANDO É DEVIDO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DO RELATÓRIO - ... O artigo 475, da CLT, trata de suspensão de contrato de trabalho durante a aposentadoria por invalidez e as conseqüências do seu cancelamento, não isentando o empregador da concessão do aviso prévio. NO MÉRITO - Entendo que o afastamento por motivo de acidente não suspende o contrato de trabalho, apenas interrompendo alguns dos seus efeitos. O tempo, porém, é computável, a teor do artigo 4º, da CLT. No caso sob análise o reclamante trabalhou após a alta e o término do prazo de experiência. Proc. TST-RR-987/77, Julgado em 22-09-1977 Arquivo do Ementário Forense, TST/500 EMENTÁRIO FORENSE. Março, 1978. Ano XXX. Nº 352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o contrato de experiência é suspenso em virtude de acidente do trabalho, e se o acidentado presta serviço após ter tido alta e o término do prazo contratual, devido é o aviso prévio. (Ementa modificada pelo EMENTÁRIO FORENSE)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2026-10-16T16:14:32.817Z</dcterms:created>
  <dcterms:modified xsi:type="dcterms:W3CDTF">2026-10-16T16:14:32.817Z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