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EMPREGADOS DO ESTADO</w:t>
      </w:r>
    </w:p>
    <w:p>
      <w:r>
        <w:rPr>
          <w:i/>
          <w:iCs/>
          <w:color w:val="666666"/>
        </w:rPr>
        <w:t xml:space="preserve">SERVIDORES DE CARÁTER TEMPORÁRIO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24/08/1977</w:t>
      </w:r>
    </w:p>
    <w:p/>
    <w:p>
      <w:r>
        <w:t xml:space="preserve">"TRABALHO DE BLOCO" — JUSTIÇA DO TRABALHO - INCOMPETÊNCIA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Nego provimento. A incompetência é flagrante, quando os recibos de pagamento acostados aos autos são do sindicato e não dos reclamantes. Nego provimento, para manter a v. decisão recorrida. Proc. TST-RR-1.228/77, Julgado em 25-08-1977 VOTO VENCIDO DO MINISTRO ORLANDO COUTINHO - A divergência jurisprudencial autoriza o conhecimento. - Os reclamantes são trabalhadores do Porto de Macau, Rio Grande do Norte. Seu "status" profissional é objeto de regulamentação na Consolidação das Leis do Trabalho, que estipula a remuneração dos serviços mediante salárIo. Legislação posterior mandou lhes serem devidas vantagens trabalhistas (repouso semanal remuneração, limitação da jornada de trabalho, seguro contra acidentes do trabalho, salário-família, férias anuais remuneradas, gratificação natalina e fundo de garantia de tempo de serviço). - Tal singularidade levou PAULO EMILIO RIBEIRO DE VILHENA a conceituar a posição dos avulsos como partícipes, com os tomadores de serviço, de uma relação de emprego "sui generis" (Relação de Emprego, 1ª ed., Ed, Saraiva, 1975). - Tem, assim, o avulso toda proteção legal, dispensadas aos detentores de relação de emprego comum. - Se a matéria versada é trabalhista, impõe-se a competência da justiça especializada, já que as exceções previstas na Lei Maior (arts. 110, 125, I e 152, § 2º) não se apresentam no caso. - ...................................................... - Saliente-se, como acentua o bem fundamentado voto vencido ..., que o Eg. Supremo Tribunal Federal já pronunciou-se sobre a matéria. - Nesse sentido, afirma-se: "O primeiro pronunciamento com acórdão da lavra do mestre processualista Ministro Amaral SANTOS, tem a seguinte Ementa: "É da competência da Justiça do Trabalho dirimir controvérsias relat ivas a trabalhadores avulsas (trabalhadores de bloco), oriundas de relação de trabalho. Aplicação do art. 143 desta. Agravo regimental desprovido".(Ag. Reg. 52.958, 06 de abril de 1972). - Neste processo há parecer da Douta Procuradoria-Geral da República nos seguintes termos: "Não há o que reparar nos despachos de arquivamento do agravo (...). De fato, não se vislumbra a alegada contrariedade à Constituição, vez que a expressão "relação de trabalho", adotada pela decisão como base da competência da justiça trabalhista para o litígio, é da própria constituição (art. 142)." - O segundo pronunciamento foi feito em acórdão da lavra do eminente Ministro THOMPSON FLORES em 18 de setembro de 1974. "Consertadores de carga. Reclamatória postulando a remuneração a que se refere o art. 9º e seu parágrafo, do Decreto 58.414/65. Não afronta o art. 142, "in fine", da Constituição, decisão do Tribunal Superior do Trabalho que reconheceu a competência da Justiça do Trabalho para solver a controvérsia. É que buscou, para tanto, inspiração no Decreto-Lei 127/67, arts. 5º, § 1º, 6º e 7º, os quais afastam a contrariedade ao art. 142, "in fine", Constituição. Recurso extraordinário não conhecido, com base no art. 143 daquela Carta." - Consta desse processo o Parecer da douta Procuradoria-Geral da República nos seguintes termos: "Como bem declarou o despacho inadmissivo do Ministro-Presidente VICTOR RUSSOMANO, inexiste a alegada contrariedade constitucional, pois o art. 142 prevê a competência da Justiça do Trabalho para resolver controvérsias oriundas de relação de trabalho, mediante lei a qual não necessita ser especial. No caso, como declarou o acórdão recorrido, os reclamantes podem ser considerados até sob relação de emprego em face do Decreto-Lei 127/67, além da Lei 5.085/66 e Decreto 56.414/65, também citados. Portanto, não há porque se pretender a incompetência em questão, pois a situação se en quadra perfeitamente no art. 142, caput da Constituição Federal." - Dou provimento ao Recurso para, declarando a competência da Justiça do Trabalho, determinar a volta dos autos ao Eg. TRT para que decida o mérito da postulação. Arquivo do Ementário Forense, TST/599 NO SENTIDO CONTRÁRIO (ao do acórdão): Recurso de Revista, TST - 1ª T., Proc. TST - RR - 804-09, ac. de 17-3-1970, relator: Ministro CELSO LANNA, in "EMENTÁRIO FORENSE", Nº 260, subtítulo "TRABALHO DE BLOCO". EMENTÁRIO FORENSE. Julho, 1978. Ano XXX. Nº 356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incompetente a Justiça do Trabalho para julgar reclamação de trabalhadores avulsos.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2026-07-28T01:54:36.094Z</dcterms:created>
  <dcterms:modified xsi:type="dcterms:W3CDTF">2026-07-28T01:54:36.094Z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