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</w:t>
      </w:r>
    </w:p>
    <w:p>
      <w:r>
        <w:rPr>
          <w:i/>
          <w:iCs/>
          <w:color w:val="666666"/>
        </w:rPr>
        <w:t xml:space="preserve">DESCONTOS PREVIDENCIÁRIO E FISCAL</w:t>
      </w:r>
    </w:p>
    <w:p/>
    <w:p/>
    <w:p>
      <w:r>
        <w:t xml:space="preserve">01. FUNDO DE GARANTIA DO TEMPO DE SERVIÇO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8.036, DE 11 DE MAIO DE 1990 Dispõe sobre o Fundo de Garantia do Tempo de Serviço, e dá outras providências. O PRESIDENTE DA REPÚBLICA, faço saber que o Congresso Nacional decreta e eu sanciono a seguinte lei: Art. 1º O Fundo de Garantia do Tempo de Serviço (FGTS), instituído pela Lei nº 5.107, de 13 de setembro de 1966, passa a reger-se por esta lei. Art. 2º O FGTS é constituído pelos saldos das contas vinculadas a que se refere esta lei e outros recursos a ele incorporados, devendo ser aplicados com atualização monetária e juros, de modo a assegurar a cobertura de suas obrigações. § 1º Constituem recursos incorporados ao FGTS, nos termos do caput deste artigo: a) eventuais saldos apurados nos termos do art. 12, § 4º; b) dotações orçamentárias específicas; c) resultados das aplicações dos recursos do FGTS; d) multas, correção monetária e juros moratórios devidos; e) demais receitas patrimoniais e financeiras. § 2º As contas vinculadas em nome dos trabalhadores são absolutamente impenhoráveis. Art. 3º O FGTS será regido por normas e diretrizes estabelecidas por um Conselho Curador, composto por representação de trabalhadores, empregadores e órgãos e entidades governamentais, na forma estabelecida pelo Poder Executivo. (Redação dada pela MP 2.216-37 de 31-08-2001) I - Ministério do Trabalho; II - Ministério do Planejamento e Orçamento; III - Ministério da Fazenda; IV - Ministério da Indústria, do Comércio e do Turismo; V - Caixa Econômica Federal; VI - Banco Central do Brasil. § 1º A Presidência do Conselho Curador será exercida pelo representante do Ministério do Trabalho e da Previdência Social. § 2º Os Ministros de Estado e os Presidentes das entidades mencionadas neste artigo serão os membros titulares do Conselho Curador, cabendo, a cada um deles, indicar o seu respectivo suplente ao Presidente do Conselho, que os nomeará. (Redação dada pela Lei nº 9.649/98 e Revogado pela MP 2.216-37 de 31-08-2001) § 3º Os representantes dos trabalhadores e dos empregados e seus respectivos suplentes serão indicados pelas respectivas centrais sindicais e confederações nacionais e nomeados pelo Ministro do Trabalho e da Previdência Social, e terão mandato de 2 (dois) anos, podendo ser reconduzidos uma única vez. § 4º O Conselho Curador reunir-se-á ordinariamente, a cada bimestre, por convocação de seu Presidente. Esgotado esse período, não tendo ocorrido convocação, qualquer de seus membros poderá fazê-la, no prazo de 15 (quinze) dias. Havendo necessidade, qualquer membro poderá convocar reunião extraordinária, na forma que vier a ser regulamentada pelo Conselho Curador. § 5º As decisões do Conselho serão tomadas com a presença da maioria simples de seus membros, tendo o Presidente voto de qualidade. (Redação dada pela MP 2.216-37 de 31-08-2001) § 6º As despesas porventura exigidas para o comparecimento às reuniões do Conselho constituirão ônus das respectivas entidades representadas. § 7º As ausências ao trabalho dos representantes dos trabalhadores no Conselho Curador, decorrentes das atividades desse órgão, serão abonadas, computando-se como jornada efetivamente trabalhada para todos os fins e efeitos legais. § 8º Competirá ao Ministério do Trabalho e da Previdência Social proporcionar ao Conselho Curador os meios necessários ao exercício de sua competência, para o que contará com uma Secretaria Executiva do Conselho Curador do FGTS. § 9º Aos membros do Conselho Curador, enquanto representantes dos trabalhadores, efetivos e suplentes, é assegurada a estabilidade no emprego, da nomeação até um ano após o término do mandato de representação, somente podendo ser demitidos por motivo de falta grave, regularmente comprovada através de processo sindical. Art. 4º A gestão da aplicação do FGTS será efetuada pelo Ministério da Ação Social, cabendo à Caixa Econômica Federal (CEF) o papel de agente operador. Art. 5º Ao Conselho Curador do FGTS compete: I - estabelecer as diretrizes e os programas de alocação de todos os recursos do FGTS, de acordo com os critérios definidos nesta lei, em consonância com a política nacional de desenvolvimento urbano e as políticas setoriais de habitação popular, saneamento básico e infra-estrutura urbana estabelecidas pelo Governo Federal; II - acompanhar e avaliar a gestão econômica e financeira dos recursos, bem como os ganhos sociais e o desempenho dos programas aprovados; III - apreciar e aprovar os programas anuais e plurianuais do FGTS; IV - pronunciar-se sobre as contas do FGTS, antes do seu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2026-10-16T16:10:26.580Z</dcterms:created>
  <dcterms:modified xsi:type="dcterms:W3CDTF">2026-10-16T16:10:26.580Z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