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</w:t>
      </w:r>
    </w:p>
    <w:p>
      <w:r>
        <w:rPr>
          <w:i/>
          <w:iCs/>
          <w:color w:val="666666"/>
        </w:rPr>
        <w:t xml:space="preserve">DESCONTOS PREVIDENCIÁRIO E FISCAL</w:t>
      </w:r>
    </w:p>
    <w:p/>
    <w:p/>
    <w:p>
      <w:r>
        <w:t xml:space="preserve">01. FUNDO DE GARANTIA DO TEMPO DE SERVIÇO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8.036, DE 11 DE MAIO DE 1990 Dispõe sobre o Fundo de Garantia do Tempo de Serviço, e dá outras providências. O PRESIDENTE DA REPÚBLICA, faço saber que o Congresso Nacional decreta e eu sanciono a seguinte lei: Art. 1º O Fundo de Garantia do Tempo de Serviço (FGTS), instituído pela Lei nº 5.107, de 13 de setembro de 1966, passa a reger-se por esta lei. Art. 2º O FGTS é constituído pelos saldos das contas vinculadas a que se refere esta lei e outros recursos a ele incorporados, devendo ser aplicados com atualização monetária e juros, de modo a assegurar a cobertura de suas obrigações. § 1º Constituem recursos incorporados ao FGTS, nos termos do caput deste artigo: a) eventuais saldos apurados nos termos do art. 12, § 4º; b) dotações orçamentárias específicas; c) resultados das aplicações dos recursos do FGTS; d) multas, correção monetária e juros moratórios devidos; e) demais receitas patrimoniais e financeiras. § 2º As contas vinculadas em nome dos trabalhadores são absolutamente impenhoráveis. Art. 3º O FGTS será regido por normas e diretrizes estabelecidas por um Conselho Curador, composto por representação de trabalhadores, empregadores e órgãos e entidades governamentais, na forma estabelecida pelo Poder Executivo. (Redação dada pela MP 2.216-37 de 31-08-2001) I - Ministério do Trabalho; II - Ministério do Planejamento e Orçamento; III - Ministério da Fazenda; IV - Ministério da Indústria, do Comércio e do Turismo; V - Caixa Econômica Federal; VI - Banco Central do Brasil. § 1º A Presidência do Conselho Curador será exercida pelo representante do Ministério do Trabalho e da Previdência Social. § 2º Os Ministros de Estado e os Presidentes das entidades mencionadas neste artigo serão os membros titulares do Conselho Curador, cabendo, a cada um deles, indicar o seu respectivo suplente ao Presidente do Conselho, que os nomeará. (Redação dada pela Lei nº 9.649/98 e Revogado pela MP 2.216-37 de 31-08-2001) § 3º Os representantes dos trabalhadores e dos empregados e seus respectivos suplentes serão indicados pelas respectivas centrais sindicais e confederações nacionais e nomeados pelo Ministro do Trabalho e da Previdência Social, e terão mandato de 2 (dois) anos, podendo ser reconduzidos uma única vez. § 4º O Conselho Curador reunir-se-á ordinariamente, a cada bimestre, por convocação de seu Presidente. Esgotado esse período, não tendo ocorrido convocação, qualquer de seus membros poderá fazê-la, no prazo de 15 (quinze) dias. Havendo necessidade, qualquer membro poderá convocar reunião extraordinária, na forma que vier a ser regulamentada pelo Conselho Curador. § 5º As decisões do Conselho serão tomadas com a presença da maioria simples de seus membros, tendo o Presidente voto de qualidade. (Redação dada pela MP 2.216-37 de 31-08-2001) § 6º As despesas porventura exigidas para o comparecimento às reuniões do Conselho constituirão ônus das respectivas entidades representadas. § 7º As ausências ao trabalho dos representantes dos trabalhadores no Conselho Curador, decorrentes das atividades desse órgão, serão abonadas, computando-se como jornada efetivamente trabalhada para todos os fins e efeitos legais. § 8º Competirá ao Ministério do Trabalho e da Previdência Social proporcionar ao Conselho Curador os meios necessários ao exercício de sua competência, para o que contará com uma Secretaria Executiva do Conselho Curador do FGTS. § 9º Aos membros do Conselho Curador, enquanto representantes dos trabalhadores, efetivos e suplentes, é assegurada a estabilidade no emprego, da nomeação até um ano após o término do mandato de representação, somente podendo ser demitidos por motivo de falta grave, regularmente comprovada através de processo sindical. Art. 4º A gestão da aplicação do FGTS será efetuada pelo Ministério da Ação Social, cabendo à Caixa Econômica Federal (CEF) o papel de agente operador. Art. 5º Ao Conselho Curador do FGTS compete: I - estabelecer as diretrizes e os programas de alocação de todos os recursos do FGTS, de acordo com os critérios definidos nesta lei, em consonância com a política nacional de desenvolvimento urbano e as políticas setoriais de habitação popular, saneamento básico e infra-estrutura urbana estabelecidas pelo Governo Federal; II - acompanhar e avaliar a gestão econômica e financeira dos recursos, bem como os ganhos sociais e o desempenho dos programas aprovados; III - apreciar e aprovar os programas anuais e plurianuais do FGTS; IV - pronunciar-se sobre as contas do FGTS, antes do seu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2026-07-28T03:49:26.374Z</dcterms:created>
  <dcterms:modified xsi:type="dcterms:W3CDTF">2026-07-28T03:49:26.374Z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