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TRT/PE</w:t>
      </w:r>
    </w:p>
    <w:p/>
    <w:p>
      <w:r>
        <w:t xml:space="preserve">HORA EXTRA — DIFERENÇA SALARIAL - REFLEXOS - AVISO PRÉVIO - ANOTAÇÃO EM CTPS - LEI 7.885/89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MM. VARA DO TRABALHO DE .............. .... (qualificação), portador da CTPS nº .... série ...., residente e domiciliar na Rua .... nº ...., em ...., através de seus procuradores judiciais ("ut" instrumento procuratório em anexo), Dr. ...., advogados, regularmente inscritos na ...., sob nºs ...., .... e ...., respectivamente, com escritório profissional na Rua .... nº ...., com telefone ...., em ...., vem à presença de Vossa Excelência, com todo o respeito e civilidade, observando as disposições dos arts. 7º seus incisos e § 8º, 114º, 133º e demais da Constituição Federal de 05.10.88, e art. 282 do CPC, a fim de propor a presente: RECLAMAÇÃO TRABALHISTA Contra ...., pessoa jurídica de direito privado, inscrita no CGC/MF sob o nº ...., estabelecida com o ramo de teleinformática, na Rua .... nº ...., e por inteligência dos artigos 2º, 9º, 10º e 448 da CLT e Súmula 256 do E. TST, contra a sucessora e solidária: ...., pessoa jurídica de direito privado, inscrita no CGC/MF nº ...., também no mesmo endereço, ou seja, Rua .... nº ...., ambas em ...., o fazendo pelos mesmos motivos fáticos e substratos jurídicos que adiante seguem enumerados: 01. O Reclamante foi contratado para os serviços .... em .../.../..., sendo registrado em CTPS nesta data, com a função de auxiliar administrativo, mediante salário inicial de R$ .... por mês em CTPS, com o desligamento em .../.../..., já pela sucessora , sem justa causa, por iniciativa do empregador. 02. O Reclamante era optante pelo FGTS, eis que teve sua CTPS anotada e registrada pela Empresa, com data base todo o mês de junho de cada ano, como integrante do Sindicato dos Comerciários. 03. Na contratação o Reclamante percebia em CTPS o salário de R$ .... por mês e, durante o pacto teve o obreiro diversos aumentos/correções e alterações salariais, até o último de .../.../..., quando passou a perceber o valor de R$ .... mensais; mas, sempre percebeu o equivalente a 3,74 % do salário mínimo governamental, o que lhe era pago por fora ou à margem da contabilidade mês a mês. 04. O Reclamante laborava em regime de horas extras, com jornadas médias, às vezes mais elastecidas, diárias e habituais, das 07:45 às 18:00 horas de segunda a sexta-feira, com 01:30 horas de intervalo para descanso e alimentação, sendo que aos sábados (dois por mês), laborava até às 11:30/12:00 horas, não recebendo jamais as excedentes, pelo que as requer atualizadamente conforme preceitua a cláusula do Instrumento Normativo da Categoria ou inciso XVI do art. 7º da Constituição Federal vigente, e como não recebeu as excedentes, não recebeu corretamente no pacto as demais verbas e direitos trabalhistas, o que requer desde já em suas diferenças tudo atualizadamente na forma legal. Não se atendeu corretamente ao teor da Súmula 108/TST e nem ao artigo 74 da CLT. 05. Que possui .... filho, fazendo jus portanto, ao salário família, referente a .... quota do mesmo, em todo o pacto e no período de aviso prévio indenizatório, conforme previsto no art. 65 e seguintes da Lei 8.213/91, observando-se os direitos sociais do inciso XII do artigo 7º da Constituição Federal vigente (Verba Trabalhista e não Previdenciária). 06. Que no pacto, (.../.../... à .../.../...), o Reclamante não recebeu corretamente os abonos das MP's 199 e 292 em seus artigos 9º e 10º, bem como, não recebeu as cestas básicas da Lei 8.178/91 e também não recebeu os R$ .... de dezembro/91 e sobre o 13º salário/91 da Lei 8.276/91, o que requer desde já, tudo atualizadamente na forma legal. 07. Que não recebeu corretamente as diferenças salariais decorrentes do Plano Verão e Collor I, que requer desde já, atualizadamente (sucessivo). 08. Que tinha contra-lege, descontos em folha de pagamento, de ...., e desconto ilegal de saldo devedor e saldo devedor anterior que requer desde já, seja atualizadamente devolvido por ferir o 462 da CLT e a Constituição Federal, em seu inciso VI do artigo 7º. 09. Conforme itens 01 e 03, o Reclamante recebia o Piso do Sindicato dos Comerciários mais 3,75 % do salário mínimo governamental mês a mês por fora, da seguinte forma: MÊS VALOR CTPS VALOR POR FORA TOTAL .... .... .... .... .... .... .... .... .... .... .... .... donde se conclui que a rescisão foi confeccionada sem as reais faixas salariais e seus reflexos e integrações, o que gerou diferenças de direitos verbais rescisórios desde já requeridas e pleiteadas mês a mês de trato. 10. Em .../.../..., foi injusta e no ato desligado dos serviços, sendo que a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2026-07-28T03:50:37.635Z</dcterms:created>
  <dcterms:modified xsi:type="dcterms:W3CDTF">2026-07-28T03:50:37.635Z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