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MS 9.964</w:t>
      </w:r>
    </w:p>
    <w:p/>
    <w:p>
      <w:r>
        <w:t xml:space="preserve">DESMEMBRAMENTO DA SERVENTIA — SE VIOLA O PRINCÍPIO DA VITALICIEDADE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Desmembramento de serventia de justiça não viola o princípio de vitaliciedade do serventuário. Referência: - Const. Fed., artigos 65, IV e 187. RMS 9.964, de 30.07.62; RE 47.657, de 21.03.63. Aprovada em Sessão de 13-12-1963 - pág. 48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2026-07-27T23:34:14.403Z</dcterms:created>
  <dcterms:modified xsi:type="dcterms:W3CDTF">2026-07-27T23:34:14.403Z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