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BANCÁRIO</w:t>
      </w:r>
    </w:p>
    <w:p>
      <w:r>
        <w:rPr>
          <w:i/>
          <w:iCs/>
          <w:color w:val="666666"/>
        </w:rPr>
        <w:t xml:space="preserve">EMPRESA DE PROCESSAMENTO DE DADOS</w:t>
      </w:r>
    </w:p>
    <w:p/>
    <w:p/>
    <w:p>
      <w:r>
        <w:t xml:space="preserve">EMBARGOS DE DECLARAÇÃO — HORA EXTRA - ADICIONAL NOTURNO - SENTENÇA OMISSA - ART. 535/CPC - OMISSÃO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DA MM ....ª VARA DO TRABALHO DE .......... Proc. ..../.... ...., neste ato representada por seu advogado e procurador que esta subscreve, nos autos da reclamação trabalhista em que contende com ...., vem perante Vossa Excelência, apresentar EMBARGOS DECLARATÓRIOS, o que faz com fundamento no art. 535, inciso II do CPC e amparo nas razões que a seguir expõe: 1. No item "3.1." do pedido da exordial, o reclamante afirmou que o intervalo de refeição máximo permitido por lei seria de duas horas, consideradas pois hora extra a terceira, bem como afirmou que para apuração de horas extras deveria ser observada a duração da hora noturna para aquelas prestadas a partir das 22 horas. 2. Conquanto a sentença tenha sido preferida com o costumeiro cuidado, omitiu-se no pronunciamento sobre este tema, o que determina que o autor apresente embargos para ver complementada a respeitável decisão de fls. 3. Aguarda, desta forma, sejam acolhidos os embargos e deferidos os pedidos formulados pelo autor. ...., .... de .... de .... ................ Advogado 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2026-10-16T16:09:28.791Z</dcterms:created>
  <dcterms:modified xsi:type="dcterms:W3CDTF">2026-10-16T16:09:28.791Z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