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REGISTRO DE IMÓVEIS</w:t>
      </w:r>
    </w:p>
    <w:p>
      <w:r>
        <w:rPr>
          <w:i/>
          <w:iCs/>
          <w:color w:val="666666"/>
        </w:rPr>
        <w:t xml:space="preserve">SENTENÇA HOMOLOGATÓRIA DE PARTILHA</w:t>
      </w:r>
    </w:p>
    <w:p/>
    <w:p/>
    <w:p>
      <w:r>
        <w:t xml:space="preserve">PROTEÇÃO DAS CRIANÇAS E COOPERAÇÃO EM MATÉRIA DE ADOÇÃO INTERNACIONAL — CONVENÇÃO - PROMULGA</w:t>
      </w:r>
    </w:p>
    <w:p/>
    <w:p>
      <w:pPr>
        <w:pStyle w:val="Heading2"/>
      </w:pPr>
      <w:r>
        <w:rPr>
          <w:b/>
          <w:bCs/>
        </w:rPr>
        <w:t xml:space="preserve">Ementa</w:t>
      </w:r>
    </w:p>
    <w:p>
      <w:r>
        <w:t xml:space="preserve">Decreto nº 3.087, de 21 de junho de 1999 Promulga a Convenção Relativa à Proteção das Crianças e à Cooperação em Matéria de Adoção Internacional, concluída em Haia, em 29 de maio de 1993. O Presidente da República, no uso da atribuição que lhe confere o art. 84, inciso VIII, da Constituição, Considerando que Convenção Relativa à Proteção das Crianças e à Cooperação em Matéria de Adoção Internacional foi concluída na Haia, em 29 de maio de 1993; Considerando que o Congresso Nacional aprovou o Ato multilateral em epígrafe por meio do Decreto Legislativo nº 1, de 14 de janeiro de 1999. Considerando que a Convenção em tela entrou em vigor internacional em 1° de maio de 1995; Considerando que o Governo brasileiro depositou o Instrumento de Ratificação da referida Convenção em 10 de março de 1999, passará a mesma a vigorar para o Brasil em 1° julho de 1999, nos termos do parágrafo 2 de seu Artigo 46; decreta: Art. 1° A Convenção Relativa à Proteção das Crianças e à Cooperação em Matéria de Adoção Internacional, concluída na Haia, em 29 de maio de 1993, apensa por cópia a este Decreto, deverá ser executada e cumprida tão inteiramente como nela se contém. Art. 2° Este Decreto entra em vigor na data de sua publicação. Brasília, 21 de junho de 1999; 178° da Independência e 111° da República. Fernando Henrique Cardoso Luiz Felipe Lampreia Convenção Relativa à Proteção das Crianças e à Cooperação em Matéria de Adoção Internacional Os Estados signatários da presente Convenção, Reconhecendo que, para o desenvolvimento harmonioso de sua personalidade, a criança deve crescer em meio familiar, em clima de felicidade, de amor e de compreensão; Recordando que cada país deveria tomar, com caráter prioritário, medidas adequadas para permitir a manutenção da criança em sua família de origem; Reconhecendo que a adoção internacional pode apresentar a vantagem de d ar uma família permanente à criança para quem não se possa encontrar uma família adequada em seu país de origem; Convencidos da necessidade de prever medidas para garantir que as adoções internacionais sejam feitas no interesse superior da criança e com respeito a seus direitos fundamentais. assim como para prevenir o sequestro, a venda ou o tráfico de crianças; e Desejando estabelecer para esse fim disposições comuns que levem em consideração os princípios reconhecidos por instrumentos internacionais, em particular a Convenção das Nações Unidas sobre os Direitos da Criança, de 20 de novembro de 1989, e pela Declaração das Nações Unidas sobre os Princípios Sociais e Jurídicos Aplicáveis a Proteção e ao Bem-estar das Crianças, com Especial Referência às Práticas em Matéria de Adoção e de Colocação Familiar nos Planos Nacional e Internacional (Resolução da Assembléia Geral 41/85, de 3 de dezembro de 1986), acordam nas seguintes disposições: Capítulo I - Âmbito de Aplicação da Convenção Art. 1° A presente Convenção tem por objetivo: a) estabelecer garantias para que as adoções internacionais sejam feitas segundo o interesse superior da criança e com respeito aos direitos fundamentais que lhe reconhece o direito internacional; b) instaurar um sistema de cooperação entre os Estados Contratantes que assegure o respeito às mencionadas garantias e, em consequência, previna o sequestro, a venda ou o tráfico de crianças; c) assegurar o reconhecimento nos Estados Contratantes das adoções realizadas segundo a Convenção. Art. 2° 1. A Convenção será aplicada quando uma criança com residência habitual em um Estado Contratante ("o Estado de origem") tiver sido, for, ou deva ser deslocada para outro Estado Contratante ("o Estado de acolhida"), quer após sua adoção no Estado de origem por cônjuges ou por uma pessoa residente habitualmente no Estado de acolhida, quer para que essa adoção seja realizada, no Estado de acolhida ou no Estado de orig em. 2. A Convenção somente abrange as Adoções que estabeleçam um vínculo de filiação. Art. 3° A Convenção deixará de ser aplicável se as aprovações previstas no artigo 17, alínea "c", não forem concedidas antes que a criança atinja a idade de 18 (dezoito) anos. Capítulo II - Requisitos Para As Adoções Internacionais Art. 4° As adoções abrangidas por esta Convenção só poderão ocorrer quando as autoridades competentes do Estado de origem: a) tiverem determinado que a criança é adotável; b) tiverem verificado, depois de haver examinado adequadamente as possibilidades de colocação da criança em seu Estado de origem, que uma adoção internacional atende ao interes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2026-07-28T01:43:51.791Z</dcterms:created>
  <dcterms:modified xsi:type="dcterms:W3CDTF">2026-07-28T01:43:51.791Z</dcterms:modified>
</cp:coreProperties>
</file>

<file path=docProps/custom.xml><?xml version="1.0" encoding="utf-8"?>
<Properties xmlns="http://schemas.openxmlformats.org/officeDocument/2006/custom-properties" xmlns:vt="http://schemas.openxmlformats.org/officeDocument/2006/docPropsVTypes"/>
</file>