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Tribunal: </w:t>
      </w:r>
      <w:r>
        <w:t xml:space="preserve">TRT</w:t>
      </w:r>
    </w:p>
    <w:p>
      <w:r>
        <w:rPr>
          <w:b/>
          <w:bCs/>
        </w:rPr>
        <w:t xml:space="preserve">Relator: </w:t>
      </w:r>
      <w:r>
        <w:t xml:space="preserve">Irany Ferrari</w:t>
      </w:r>
    </w:p>
    <w:p/>
    <w:p>
      <w:r>
        <w:t xml:space="preserve">NULIDADE — EXECUÇÃO - PEDIDO DE SUSPENSÃO DO PROCESSO - CITAÇÃO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PRESIDENTE DO EGRÉGIO TRIBUNAL REGIONAL DO TRABALHO ...., pessoa jurídica de direito privado, com sede na Rua .... nº ...., Cidade ...., Estado ...., por seu advogado infra-assinado, vem mui respeitosamente perante Vossa Excelência, interpor AÇÃO RESCISÓRIA em face de .... (qualificação), residente e domiciliado na Rua .... nº ...., Cidade ...., Estado ...., pela razões de fato e de direito que passa a aduzir, com fulcro no art. 48, inciso V, VII e IX, artigos seguintes do Código de Processo Civil Brasileiro, e no Enunciado 194, do Tribunal Superior do Trabalho. DOS FATOS A autora figurou como reclamada nos autos de reclamação trabalhista sob nº ...., perante a MMª .... JCJ de .../... A decisão transitou em julgado, conforme comprova certidão em anexo, estando preenchido o requisito do Enunciado 299, do Colendo Tribunal Superior do Trabalho. DA DECISÃO RESCINDENDA O processo em que foi proferida a r. decisão rescindenda encontra-se viciada pela nulidade, decorrente da citação irregular de autora, eis que esta não recebeu a citação para comparecer à audiência inicial e apresentar contestação, sendo que a assinatura constante do aviso de recebimento não é do representante da reclamada ou de qualquer preposto seu. Tal fato é confirmado pela situação em que se encontrava a empresa reclamada na época da citação, conforme demonstra a certidão em anexo, de que havia ocorrido incêndio, estando a sede totalmente fechada. A decisão da origem, no entanto, considerou válida a citação inicial, aplicando a confissão à autora: "A reclamada não compareceu em Juízo, embora regularmente citada, fls. ...." Regularmente notificada, a reclamada não se fez presente. A ausência de defesa acarreta a revelia, nos termos do art. 844, da CLT. Via de conseqüência, inexistentes razões de defesa, tem-se por verazes as alegações formuladas pelo autor na exordial e os fatos como confessados fictamente pela parte pass iva. O efeito disso é a criação de uma presunção favorável à parte contrária ao confitente, com fulcro no qual será a lide decidida." Neste passo, resta demonstrada a falta de regular citação da reclamada devendo ser declarada a nulidade de todos os atos processuais, desde a citação, inclusive. Outra citação deve ser procedida, para que possa a reclamada contestar a ação, na forma da lei. Violada também a disposição específica relativa a notificação do réu para contestar, inserta no artigo 841, da CLT. Neste sentido: "Ação rescisória - Vício citatório - "A regularidade do processo citatório se impõe para a própria estabilidade e segurança jurídica das partes. Como lembra Vicente Greco Filho. "A citação é a primeira e fundamental garantia de um processo livre e democrático, porque por seu intermédio se leva ao réu o conhecimento da demanda e o que pretende o autor. Sem citação se completa o "actum trium personarum", a relação jurídica processual, não se podendo de um simulacro de processo se extrais qualquer efeito". (Direito Processual Civil Brasileiro, 2º Vol. 4ª ed., 1989, pág. 87). Assim, declinado o Reclamante na inicial endereço diverso do da sede da Reclamada, tem-se como procedente a Ação Rescisória." (TRT 15ª Reg. (Campinas/SP) - Proc. nº 0276/91-P-7 - Ac. SE-0723/93-A) - Rel. Juiz Irany Ferrari, DJSP, 16.06.93 - pág. 105) (JULGADOS TRABALHISTAS SELECIONADOS. Irany Ferrari e Melchíades Rodrigues Martins. São Paulo: LTR, v. III, p. 122) A jurisprudência mostra-se neste sentido, "verbis": "NOTIFICAÇÃO. VÍCIO PROCEDIMENTAL. NULIDADE DA DECISÃO RESCINDENDA. SUSPENSÃO DA EXECUÇÃO. Restando comprovado de modo efetivo a ocorrência de vício procedimental relativamente à citação da Reclamada, torna-se imperioso o reconhecimento da procedência da ação rescisória que busca a nulidade da decisão rescindenda, a partir da Citação inaugural do procedimento trabalhista, determinando-se, ainda, a suspensão da execução, tendo-se em mira o fato de que o procedimento executório é corolário do procedimento cognativo, inadmitindo-se sua existência sem a procedência deste." (TRT-Pr-AR 061/93 - Ac. 17.027/94 - Rel. Min. João Luiz Rodrigues Biscaia) (REVISTA GENISES DE DIREITO DO TRABALHO, nº 27, março de 1995, pág. 369-371). A doutrina também ensina neste sentido, nas palavras do insígne jurista Pimenta Bueno: "É sem dúvida mister consagrar a autoridade da coisa julgada mas não é menos essencial consagrar o império da verdade e da justiça, quando se patenteia tal não se pode dele duvidar. IRREGULARIDADE DA AUDIÊNCIA - AUSÊNCIA JUSTI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2026-10-16T16:08:22.239Z</dcterms:created>
  <dcterms:modified xsi:type="dcterms:W3CDTF">2026-10-16T16:08:22.239Z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