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7.998 DE 11-01-1990</w:t>
      </w:r>
    </w:p>
    <w:p/>
    <w:p/>
    <w:p>
      <w:r>
        <w:t xml:space="preserve">MATÉRIA CONTROVERTIDA — MORA NÃO CARACTERIZADA - MULTA INDEVIDA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 fato, houve aposentação e que conforme entende esta Turma, na maioria, com a aposentação, extingue-se o contrato de trabalho, devida a verba, nos termos da cláusula trigésima primeira do acordo coletivo (fl.) que expressamente prevê: "A CRT pagará a seus empregados, no ato da rescisão de contrato por aposentadoria, um valor equivalente a uma remuneração fixa mensal do empregado". - Provimento negado. - 1.4 . Multa do artigo 477, parágrafo 8º., da CLT: - A recorrente postula seja absolvida da condenação ao pagamento da multa do artigo 477, parágrafo 8º. da CLT. - Afirma, em resumo, que não se aplica ao caso citado artigo, visto que o afastamento deu-se em razão da aposentadoria. - Acolhe-se, mas por razão diversa: A multa do artigo 477, parágrafo 8º. da CLT é apenas devida, visto que visa a coibir atraso ou não-pagamento consciente e intencional do empregador, quando impassível a existência de controvérsia. - O caso ora em análise é amplamente controvertido nesta especializada, razão pela qual não se pode, agora, fechando os olhos para dita controvérsia, penalizar a recorrente por ter seguido posicionamento doutrinário e jurisprudencial existente. - Dá-se provimento, no ponto, para absolver a reclamada da condenação ao pagamento da multa do artigo 477 da CLT. Ac. de 24-09-1998 DJ de 19-10-1998 VENCIDOS OS JUÍZES RELATOR, JOÃO GHISLENI FILHO, GILBERTO PORCELLO PETRY 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 a aposentação extingue-se o contrato de trabalho, devida a verba, nos termos da cláusula trigésima primeira do acordo coletivo (fl.) que, expressamente, prevê: "A CRT pagará a seus empregados, no ato da rescisão de contrato por aposentadoria, um valor equivalente a uma remuneração fixa mensal do empregado." - Multa do artigo 477, parágrafo 8º. da CLT. Indevida a multa, presente que o caso ora em análise é amplamente controvertido nesta especializada.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2026-10-16T16:04:52.477Z</dcterms:created>
  <dcterms:modified xsi:type="dcterms:W3CDTF">2026-10-16T16:04:52.477Z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