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</w:t>
      </w:r>
    </w:p>
    <w:p>
      <w:r>
        <w:rPr>
          <w:i/>
          <w:iCs/>
          <w:color w:val="666666"/>
        </w:rPr>
        <w:t xml:space="preserve">VENCIMENTOS E VANTAGENS FINANCEIRAS</w:t>
      </w:r>
    </w:p>
    <w:p/>
    <w:p/>
    <w:p>
      <w:r>
        <w:t xml:space="preserve">ART. 485, III DO CPC — CONCEITUAÇÃO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Não caracteriza dolo processual, previsto no art. 485, III, do CPC, o simples fato de a parte vencedora haver silenciado a respeito de fatos contrários a ela, porque o procedimento, por si só, não constitui ardil do qual resulte cerceamento de defesa e, em conseqüência, desvie o juiz de uma sentença não-condizente com a verdade. (ex-OJ nº 125 - DJ 09.12.03) II - Se a decisão rescindenda é homologatória de acordo, não há parte vencedora ou vencida, razão pela qual não é possível a sua desconstituição calcada no inciso III do art. 485 do CPC (dolo da parte vencedora em detrimento da vencida), pois constitui fundamento de rescindibilidade que supõe solução jurisdicional para a lide. (ex-OJ nº 111 - DJ 29.04.03) (conversão das Orientações Jurisprudenciais nºs 111 e 125 da SDI-II) Res. 137/05 - DJ 22-08-2005 EMENTÁRIO FORENSE. Agosto, 2005. Ano LVII. Nº 681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2026-07-28T00:11:47.551Z</dcterms:created>
  <dcterms:modified xsi:type="dcterms:W3CDTF">2026-07-28T00:11:47.551Z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