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r>
        <w:rPr>
          <w:b/>
          <w:bCs/>
        </w:rPr>
        <w:t xml:space="preserve">Recurso: </w:t>
      </w:r>
      <w:r>
        <w:t xml:space="preserve">re -</w:t>
      </w:r>
    </w:p>
    <w:p/>
    <w:p>
      <w:r>
        <w:t xml:space="preserve">01. CONVERSÃO EM SÚMULAS DE DIVERSAS ORIENTAÇÕES JURISPRUDENCIAIS</w:t>
      </w:r>
    </w:p>
    <w:p/>
    <w:p>
      <w:pPr>
        <w:pStyle w:val="Heading2"/>
      </w:pPr>
      <w:r>
        <w:rPr>
          <w:b/>
          <w:bCs/>
        </w:rPr>
        <w:t xml:space="preserve">Ementa</w:t>
      </w:r>
    </w:p>
    <w:p>
      <w:r>
        <w:t xml:space="preserve">TRIBUNAL PLENO RESOLUÇÃO Nº 129/2005 CERTIFICO E DOU FÉ que o Egrégio Pleno do Tribunal Superior do Trabalho, em sessão extraordinária hoje realizada, sob a Presidência do Ex.mo Ministro Vantuil Abdala, presentes os Ex.mos Ministros Ronaldo Lopes Leal, Rider Nogueira de Brito,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e Aloysio Corrêa da Veiga, e o Ex.mo Subprocurador-Geral do Trabalho, Dr. Otávio Brito Lopes, RESOLVEU, por unanimidade, aprovar a Resolução n.º 129, nos seguintes termos: I - alterar a denominação dos verbetes da jurisprudência predominante do Tribunal Superior do Trabalho de "Enunciado" para "Súmula"; II - converter em súmulas da jurisprudência desta Corte ou incorporá-las a súmulas existentes, conforme a hipótese, as Orientações Jurisprudenciais da Subseção I da Seção Especializada em Dissídios Individuais a seguir enumeradas: 5, 6, 8, 9, 10, 15, 23, 24, 25, 31, 32, 34, 35,37, 39, 40, 45, 46, 48, 50, 53, 55, 63, 64, 69, 71, 72, 73, 74, 81, 86, 88, 89, 93, 94, 96, 99, 101, 102, 105, 106, 108, 112, 114, 116, 117, 122, 124, 126, 128, 131, 135, 139, 141, 144, 145, 149, 150, 161, 163, 167, 174, 182, 184, 189, 190, 193, 194, 196, 197, 201, 204, 209, 210, 211, 220, 222, 223, 228, 229, 230, 234, 236, 239, 240, 246, 252, 258, 265, 266, 267, 280, 288, 292, 298, 299, 303, 306, 311, 312, 313, 314, 317, 326, 327, 328, 329, 330, 333, 337 e 340, resultando na edição das Súmulas nºs 364 a 396, bem como na alteração da redação das súmulas: 6, 51, 60, 74, 85, 86, 90, 98, 101, 102, 122, 128, 132, 139, 159, 199, 221, 239, 244, 262, 275, 296, 303, 308, 337, 338 e 339, cujos textos constarão do Anexo à presente Resolução; III - cancelar as Súmulas nºs 22, 68, 111, 120, 1 35, 166, 204, 232, 274, 324 e 325, uma vez que as respectivas redações foram incorporadas às de outras súmulas da jurisprudência do Tribunal; IV - converter as Orientações Jurisprudenciais da Subseção I da Seção Especializada em Dissídios Individuais, a seguir enumeradas, em Orientações Jurisprudenciais Transitórias da Subseção I da Seção Especializada em Dissídios Individuais: 3, 22, 68, 98, 109, 137, 146, 153, 155, 157, 166, 168, 176, 180, 183, 187, 202, 203, 212, 214, 218, 221, 231, 241, 250, 281 e 291; V - dar nova redação às seguintes Orientações Jurisprudenciais da Subseção I da Seção Especializada em Dissídios Individuais: 4, 12, 18, 28, 42,43, 60, 103, 111, 115, 120, 121, 130, 138, 140, 147, 148, 154, 205, 224, 225, 233, 300, 321 e 339; VI - converter a Orientação Jurisprudencial nº 29 da Subseção I da Seção Especializada em Dissídios Individuais em Orientação Jurisprudencial da Subseção II da Seção Especializada em Dissídios Individuais; VII - converter a Orientação Jurisprudencial n.º 70 da Subseção I da Seção Especializada em Dissídios Individuais em Orientação Jurisprudencial do Tribunal Pleno; VIII - cancelar a Orientação Jurisprudencial nº 90 da Subseção I da Seção Especializada em Dissídios Individuais; IX - alterar a redação e/ou incluir título ou explicação nos verbetes das Orientações Jurisprudenciais da Subseção I da Seção Especializada em Dissídios Individuais n.os: 7, 14, 16, 26, 36, 49, 52, 54, 57, 58, 59, 65, 75, 76, 100, 152, 162, 164, 178, 185, 195, 200, 207, 216, 226, 235 e 238; X - cancelar as Orientações Jurisprudenciais da Subseção I da Seção Especializada em Dissídios Individuais n.os 19, 20, 21, 61, 107, 136, 170, 249, 254, 289 e 309, tendo em vista a incorporação dos respectivos textos ao de outras Orientações Jurisprudenciais da Subseção I da Seção Especializada em Dissídios Individuais; XI - alterar a redação e/ou incluir título ou explicação nos verbetes das Orientações Jurisprudenciais Transitórias da Subseção I da Seção Especializada em Dissídios Individuais n.os: 1, 3, 4, 5 e 12,; XII - cancelar a Orientação Jurisprudencial Transitória nº 8 da Subseção I da Seção Especializada em Dissídios Individuais, em virtude da incorporação da respectiva redação à da Orientação Jurisprudencial Transitória nº 7 da Subseção I da Seção Especializada em Dissídios Individuais; XIII - converter em súmula da jurisprudência desta Corte as Orientações Jurisprudenciais n.os 22 e 40 da Subseção II da Seção Especializada em Dissídios Individuais cujos tex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2026-10-16T17:18:14.376Z</dcterms:created>
  <dcterms:modified xsi:type="dcterms:W3CDTF">2026-10-16T17:18:14.376Z</dcterms:modified>
</cp:coreProperties>
</file>

<file path=docProps/custom.xml><?xml version="1.0" encoding="utf-8"?>
<Properties xmlns="http://schemas.openxmlformats.org/officeDocument/2006/custom-properties" xmlns:vt="http://schemas.openxmlformats.org/officeDocument/2006/docPropsVTypes"/>
</file>