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REVISA O ENUNCIADO Nº 214 DA SÚMULA DE JURISPRUDÊNCIA DO TST</w:t>
      </w:r>
    </w:p>
    <w:p/>
    <w:p>
      <w:pPr>
        <w:pStyle w:val="Heading2"/>
      </w:pPr>
      <w:r>
        <w:rPr>
          <w:b/>
          <w:bCs/>
        </w:rPr>
        <w:t xml:space="preserve">Ementa</w:t>
      </w:r>
    </w:p>
    <w:p>
      <w:r>
        <w:t xml:space="preserve">TRIBUNAL PLENO RESOLUÇÃO Nº 127/2005 CERTIFICO E DOU FÉ que o Egrégio Pleno do Tribunal Superior do Trabalho, em sessão ordinária hoje realizada, sob a Presidência do Ex.mo Sr. Ministro Vantuil Abdala, presentes os Ex.mos Ministros Rider Nogueira de Brito, Corregedor-Geral da Justiça do Trabalho,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e Aloysio Corrêa da Veiga, e a Ex.ma Procuradora-Geral do Trabalho, Dr.a Sandra Lia Simón, no julgamento do Processo nº TST-RR-469.583/1998.0, RESOLVEU, por unanimidade, revisar o Enunciado nº 214, da Súmula de Jurisprudência do Tribunal, que passará a vigorar com a seguinte redação: ENUNCIADO Nº 214 "Decisão Interlocutória. Irrecorribilidade. Na Justiça do Trabalho, nos termos do art. 893, § 1º, da CLT, as decisões interlocutórias não ensejam recurso imediato, salvo nas hipóteses de decisão: a) de Tribunal Regional do Trabalho contrária à Súmula ou Orientação Jurisprudencial do Tribunal Superior do Trabalho; b) suscetível de impugnação mediante recurso para o mesmo Tribunal; c) que acolhe exceção de incompetência territorial, com a remessa dos autos para Tribunal Regional distinto daquele a que se vincula o juízo excepcionado, consoante o disposto no art. 799, § 2º, da CLT." Sala de Sessões, 03 de março 2005. VALÉRIO AUGUSTO FREITAS DO CARMO Diretor-Geral de Coordenação Judiciária DJ de 14, 15 e 16-03-2005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2026-07-28T01:36:03.910Z</dcterms:created>
  <dcterms:modified xsi:type="dcterms:W3CDTF">2026-07-28T01:36:03.910Z</dcterms:modified>
</cp:coreProperties>
</file>

<file path=docProps/custom.xml><?xml version="1.0" encoding="utf-8"?>
<Properties xmlns="http://schemas.openxmlformats.org/officeDocument/2006/custom-properties" xmlns:vt="http://schemas.openxmlformats.org/officeDocument/2006/docPropsVTypes"/>
</file>