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HOMOLOGA CANCELAMENTO DE PRECEDENTES NORMATIVOS E ALTERAÇÃO DA REDAÇÃO PN Nº 10</w:t>
      </w:r>
    </w:p>
    <w:p/>
    <w:p>
      <w:pPr>
        <w:pStyle w:val="Heading2"/>
      </w:pPr>
      <w:r>
        <w:rPr>
          <w:b/>
          <w:bCs/>
        </w:rPr>
        <w:t xml:space="preserve">Ementa</w:t>
      </w:r>
    </w:p>
    <w:p>
      <w:r>
        <w:t xml:space="preserve">RESOLUÇÃO Nº 086/98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Otávio Brito Lopes, de conformidade com o contido no art. 208 do Regimento Interno do Tribunal Superior do Trabalho, ao apreciar o Processo nº TST-MA-486.195/98.5, RESOLVEU, por unanimidade, homologar: I- o cancelamento dos Precedentes Normativos Negativos de nºs 01, 02, 09, 11, 13, 16, 17, 18, 21, 23, 26, 27, 38, 39, 44 e 54; II- a alteração da redação do Precedente Normativo nº 10, aprovada pela Seção Especializada em Dissídios Coletivos nos seguintes termos: "BANCO DO BRASIL COMO PARTE EM DC NO TRT - Os Tribunais Regionais do Trabalho são incompetentes para processar e julgar Dissídios Coletivos em que sejam partes o Banco do Brasil S. A. e entidades sindicais dos bancários". Sala de Sessões, 8 de outubro de 1998. LUZIA DE ANDRADE COSTA FREITAS Diretora-Geral de Coordenação Judiciária DJ 1 de 15-10-1998, pág. 197 RESOLUÇÃO Nº 085/98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Otavio Brito Lopes, ao apreciar o Processo nº TST-IUJ-E-RR-182.456/95.7, nos termos do art. 235 do Regimento Interno do Tribunal Superior do Trabalho, RESOLVEU, por maioria absoluta, cancelar o Enunciado nº 108, vencidos os Ex.mos Ministros Almir Pazzianotto, Vice-Presidente, Ermes Pedro Pedrassani e Galba Velloso, que adotavam a segunda alternativa proposta pela Comissão de Jurisprudência, e Rider Nogueira de Brito e Lourenço Ferreira do Prado, que votavam pela manutenção do Enunciado. Sala de Sessões, 13 de agosto de 1998. LUZIA DE ANDRADE COSTA FREITAS Diretora-Geral de Coordenação Judiciária DJ 1 de 20-08-1998, pág 149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2026-07-28T01:57:43.155Z</dcterms:created>
  <dcterms:modified xsi:type="dcterms:W3CDTF">2026-07-28T01:57:43.156Z</dcterms:modified>
</cp:coreProperties>
</file>

<file path=docProps/custom.xml><?xml version="1.0" encoding="utf-8"?>
<Properties xmlns="http://schemas.openxmlformats.org/officeDocument/2006/custom-properties" xmlns:vt="http://schemas.openxmlformats.org/officeDocument/2006/docPropsVTypes"/>
</file>