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MS 9.097</w:t>
      </w:r>
    </w:p>
    <w:p/>
    <w:p>
      <w:r>
        <w:t xml:space="preserve">ESTADO DE SÃO PAULO — LICENCIAMENTO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Estado de São Paulo, funcionário eleito vereador fica licenciado por toda a duração do mandato. Referência: - Const. Est. (São Paulo), artigo 77, § 2º, c/c artigo 18; - Lei Est. nº 1.845; de 27.10.52, art.1º, parágrafo único RMS 9.097, de 07.05.62; RMS 9.019, de 07.05.62; RMS 9.022, de 13.11.61; RMS4.714, de 27.11.57. Aprovada em Sessão de 13-12-1963 - pág. 44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2026-09-10T22:39:25.763Z</dcterms:created>
  <dcterms:modified xsi:type="dcterms:W3CDTF">2026-09-10T22:39:25.763Z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