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Recurso: </w:t>
      </w:r>
      <w:r>
        <w:t xml:space="preserve">MS 9.097</w:t>
      </w:r>
    </w:p>
    <w:p/>
    <w:p>
      <w:r>
        <w:t xml:space="preserve">ESTADO DE SÃO PAULO — LICENCIAMENTO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Estado de São Paulo, funcionário eleito vereador fica licenciado por toda a duração do mandato. Referência: - Const. Est. (São Paulo), artigo 77, § 2º, c/c artigo 18; - Lei Est. nº 1.845; de 27.10.52, art.1º, parágrafo único RMS 9.097, de 07.05.62; RMS 9.019, de 07.05.62; RMS 9.022, de 13.11.61; RMS4.714, de 27.11.57. Aprovada em Sessão de 13-12-1963 - pág. 44 EMENTÁRIO FORENSE. Novembro, 1964. Ano XVI. Nº 192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2026-06-17T16:29:22.970Z</dcterms:created>
  <dcterms:modified xsi:type="dcterms:W3CDTF">2026-06-17T16:29:22.970Z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