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 49.333</w:t>
      </w:r>
    </w:p>
    <w:p/>
    <w:p>
      <w:r>
        <w:t xml:space="preserve">DISPONIBILIDADE E APOSENTADORIA — CONTAGEM DO TEMPO DE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 serviço militar conta-se para efeito de disponibilidade e aposentadoria do servidor público estadual. Referência: - Lei do Serviço Militar (Decreto-Lei nº 9.500, de 23.07.46), artigo 142 RE 49.333, de 12.07.62 (D.J. de 15.10.62, p. 560) Sessão de 13-12-1963 - pág. 36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2026-09-10T22:38:51.246Z</dcterms:created>
  <dcterms:modified xsi:type="dcterms:W3CDTF">2026-09-10T22:38:51.246Z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