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09/05/1977</w:t>
      </w:r>
    </w:p>
    <w:p/>
    <w:p>
      <w:r>
        <w:t xml:space="preserve">EXCLUSÃO OBSERVADA DESDE A ADMISSÃO — SE É ALTERÁVEL PELA CONVENÇÃO COLETIVA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pela divergência... - Segundo se infere dos elementos táticos assentados pelos graus jurisdicionais ordinários, o horário reivindicado pelo autor foi por ele observado desde o início de sua prestação de serviços, o que exclui o respaldo da convenção coletiva, já que esta vigorara posteriormente. Aliás, a própria contestação reconhece que o horário de compensação teve origem em acordo individual, anterior ao coletivo (...). Com esses pressupostos, a questão se desloca, na verdade, para a área estrita da alteração do contrato individual de trabalho, afastando a idéia da repristinação de situação modificada via da convenção coletiva que se esgotou. De conseqüência, embora louvável a juridicidade dos argumentos da recorrente, vê-se que não tem aplicação à espécie dos autos. - Destarte, sob tal prisma, deu-se pura e simplesmente alteração do contrato de trabalho, onde já se inseria condição relativa à inocorrência do trabalho aos sábados. Assim, não merecem reparos as considerações do v. acórdão, que adoto também como razões do decidir. - Nego provimento. Proc. TST-RR-4.676/76. Julgado em 10-05-1977. Arquivo do Ementário Forense. TST/463. EMENTÁRIO FORENSE. Fevereiro, 1978. Ano XXX. Nº 351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horário de trabalho observado pelo obreiro excluía, desde sua admissão e antes do estabelecimento de convenção coletiva, a prestação de serviços em sábados, não é lícito à empresa alterar tal situação, passando a exigir tal jornada, sob pena de ser tida como extraordinária.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2026-10-16T16:06:18.362Z</dcterms:created>
  <dcterms:modified xsi:type="dcterms:W3CDTF">2026-10-16T16:06:18.362Z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