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/>
    <w:p>
      <w:r>
        <w:t xml:space="preserve">TEMPO A ESPERA DE CONDUÇÃO FORNECIDA PELA EMPRESA — HORAS EXTRAS - NÃO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em que o empregado permanece a espera de condução fornecida pela empresa não pode ser considerado à disposição do empregador, para pagamento de horas extras, pois este não pode ser penalizado por conceder um benefício a seu empregado. Julgado em (omisso). Acórdão 02970347339. DOESP de 05-08-1997 Arquivo do EMFOR, TRT/N 6692 EMENTÁRIO FORENSE. Junho, 2006. Ano LVIII. Nº 691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2026-10-26T05:58:29.262Z</dcterms:created>
  <dcterms:modified xsi:type="dcterms:W3CDTF">2026-10-26T05:58:29.262Z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