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12/09/1977</w:t>
      </w:r>
    </w:p>
    <w:p/>
    <w:p>
      <w:r>
        <w:t xml:space="preserve">QUANDO NÃO CABE PAGAMENTO DE DUPLO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face a divergência em tese, que traz à discussão a velha matéria relativa à solidariedade prevista no artigo 2º. da Consolidação das Leis do Trabalho. - No mérito, porém, nego provimento ao recurso. - A MM Junta afirma que o Reclamante trabalhava em horário único, sendo os serviços prestados ora para uma ora para outra empresa, no mesmo local. - Evidentemente, contratado para prestação de serviços ao grupo econômico, indevido o duplo salário. Proc. TST-RR-1.366/77. Julgado em 13-09-1977. Arquivo do Ementário Forense, TST/540.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Prestado o serviço ora para uma, ora para outra empresa do mesmo grupo econômico, descabe pagamento de duplo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2026-07-28T01:32:26.210Z</dcterms:created>
  <dcterms:modified xsi:type="dcterms:W3CDTF">2026-07-28T01:32:26.210Z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