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CONSTITUCIONALIDADE DE LEI</w:t>
      </w:r>
    </w:p>
    <w:p/>
    <w:p/>
    <w:p>
      <w:r>
        <w:t xml:space="preserve">DURAÇÃO DO TRABALHO — LEI 8.662/93 - DISPOSITIVO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12.317, DE 26 DE AGOSTO DE 2010 Acrescenta dispositivo à Lei nº 8.662, de 7 de junho de 1993, para dispor sobre a duração do trabalho do Assistente Social. O PRESIDENTE DA REPÚBLICA Faço saber que o Congresso Nacional decreta e eu sanciono a seguinte Lei: Art. 1º A Lei nº 8.662, de 7 de junho de 1993, passa a vigorar acrescida do seguinte art. 5º-A: "Art. 5º-A. A duração do trabalho do Assistente Social é de 30 (trinta) horas semanais." Art. 2º Aos profissionais com contrato de trabalho em vigor na data de publicação desta Lei é garantida a adequação da jornada de trabalho, vedada a redução do salário. Art. 3º Esta Lei entra em vigor na data de sua publicação. Brasília, 26 de agosto de 2010; 189º da Independência e 122º da República. LUIZ INÁCIO LULA DA SILVA Carlos Lupi José Gomes Temporão Márcia Helena Carvalho Lopes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2026-07-28T01:54:45.878Z</dcterms:created>
  <dcterms:modified xsi:type="dcterms:W3CDTF">2026-07-28T01:54:45.878Z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