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CONSTITUCIONALIDADE DE LEI</w:t>
      </w:r>
    </w:p>
    <w:p/>
    <w:p/>
    <w:p>
      <w:r>
        <w:t xml:space="preserve">DURAÇÃO DO TRABALHO — LEI 8.662/93 - DISPOSITIVO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12.317, DE 26 DE AGOSTO DE 2010 Acrescenta dispositivo à Lei nº 8.662, de 7 de junho de 1993, para dispor sobre a duração do trabalho do Assistente Social. O PRESIDENTE DA REPÚBLICA Faço saber que o Congresso Nacional decreta e eu sanciono a seguinte Lei: Art. 1º A Lei nº 8.662, de 7 de junho de 1993, passa a vigorar acrescida do seguinte art. 5º-A: "Art. 5º-A. A duração do trabalho do Assistente Social é de 30 (trinta) horas semanais." Art. 2º Aos profissionais com contrato de trabalho em vigor na data de publicação desta Lei é garantida a adequação da jornada de trabalho, vedada a redução do salário. Art. 3º Esta Lei entra em vigor na data de sua publicação. Brasília, 26 de agosto de 2010; 189º da Independência e 122º da República. LUIZ INÁCIO LULA DA SILVA Carlos Lupi José Gomes Temporão Márcia Helena Carvalho Lopes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2026-10-16T17:23:48.361Z</dcterms:created>
  <dcterms:modified xsi:type="dcterms:W3CDTF">2026-10-16T17:23:48.361Z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