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PROCESSO ADMINISTRATIVO</w:t>
      </w:r>
    </w:p>
    <w:p/>
    <w:p>
      <w:r>
        <w:rPr>
          <w:b/>
          <w:bCs/>
        </w:rPr>
        <w:t xml:space="preserve">Recurso: </w:t>
      </w:r>
      <w:r>
        <w:t xml:space="preserve">agravo regimental .</w:t>
      </w:r>
    </w:p>
    <w:p>
      <w:r>
        <w:rPr>
          <w:b/>
          <w:bCs/>
        </w:rPr>
        <w:t xml:space="preserve">Julgado em: </w:t>
      </w:r>
      <w:r>
        <w:t xml:space="preserve">17/06/1985</w:t>
      </w:r>
    </w:p>
    <w:p/>
    <w:p>
      <w:r>
        <w:t xml:space="preserve">ACORDO FEITO À REVELIA DO PATRONO — SE LHE ASSISTE O DIREITO DE OBSTAR A TRANSAÇÃO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Acordam... em não conhecer do agravo porque não pode o advogado, que tem direito aos honorários pelo seu trabalho e ação direta para cobrá-los, obstar o acordo feito extra-autos pela sua cliente, pois não intervindo na transação, se dela não aproveita, não é por ela prejudicado (art. 1.031 do Código Civil). - "Não conheceram do agravo regimental." Julgado em 18-06-1985 Arquivo do EMFOR, TA/635 EMFOR 445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Tem o advogado direito aos honorários advocatícios e ação direta para cobrá-los. Mas lhe falece legitimidade para, em nome próprio, através de agravo regimental, obstar a transação, que só aproveita ou prejudica a quem dela tenha participado.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2026-09-11T06:16:34.381Z</dcterms:created>
  <dcterms:modified xsi:type="dcterms:W3CDTF">2026-09-11T06:16:34.381Z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