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RE 46.915</w:t>
      </w:r>
    </w:p>
    <w:p/>
    <w:p>
      <w:r>
        <w:t xml:space="preserve">DOLO OU CULPA SUA — DEPENDÊNCIA DE RECONVENÇÃO</w:t>
      </w:r>
    </w:p>
    <w:p/>
    <w:p>
      <w:pPr>
        <w:pStyle w:val="Heading2"/>
      </w:pPr>
      <w:r>
        <w:rPr>
          <w:b/>
          <w:bCs/>
        </w:rPr>
        <w:t xml:space="preserve">Ementa</w:t>
      </w:r>
    </w:p>
    <w:p>
      <w:r>
        <w:t xml:space="preserve">A condenação do autor em honorários de advogado, com fundamento no artigo 64 do CPC, depende de reconvenção. Referência: - Código de Processo Civil, arts. 64 e 190 - Código Civil, art. 159 RE 46.915, de 17.01.61 RE 50.390, de 19.10.62 (D.J. de 06.12.62, p. 821) RE 54.986, de 01.10.64 RE 17.929, de 20.11.50 (D.J. de 15.09.52, p. 4.273) AG 14.765, de 16.04.51 (D.J. de 01.12.52, p. 5.427) ERE 17.929, de 15.12.58. D.J., N. 189, de 8 de outubro de l964 - ADENDO N.3 - pág. 3.648 EMFOR Nº 193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2026-07-28T00:10:33.266Z</dcterms:created>
  <dcterms:modified xsi:type="dcterms:W3CDTF">2026-07-28T00:10:33.266Z</dcterms:modified>
</cp:coreProperties>
</file>

<file path=docProps/custom.xml><?xml version="1.0" encoding="utf-8"?>
<Properties xmlns="http://schemas.openxmlformats.org/officeDocument/2006/custom-properties" xmlns:vt="http://schemas.openxmlformats.org/officeDocument/2006/docPropsVTypes"/>
</file>