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PRINCÍPIO DA SUCUMBÊNCIA</w:t>
      </w:r>
    </w:p>
    <w:p/>
    <w:p>
      <w:r>
        <w:rPr>
          <w:b/>
          <w:bCs/>
        </w:rPr>
        <w:t xml:space="preserve">Recurso: </w:t>
      </w:r>
      <w:r>
        <w:t xml:space="preserve">RE 81.706</w:t>
      </w:r>
    </w:p>
    <w:p/>
    <w:p>
      <w:r>
        <w:t xml:space="preserve">PROFISSIONAL CONTRATADO POR HERDEIRO — SE DEVE PAGAR AO CONTRATADO PELO INVENTARIANTE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Ao julgar o RE nº 81.706, de que foi Relator o saudoso Min. RODRIGUES ALCKMIN, a Suprema Corte sentenciou: "Se o advogado do inventariante não representa outros interessados, por dissídio com eles, não se poderá ordenar o pagamento dos seus honorários, pelo espólio. Seria onerar duplamente os herdeiros que, em defesa de seus legítimos interesses, foram obrigados a contratar os serviços de outro causídico" (RT, 233/232). - É de filiar-se a segunda corrente: se o herdeiro constitui advogado próprio, não se lhe pode onerar com o pagamento dos honorários do procurador ajustado pelo inventariante, como ocorre no caso em exame. Ac. de 13-03-1990 Jurisprudência Mineira - Out. a Dez. 1990 - Vol. 112 - Pág. 89. EMFOR 521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herdeiro constitui advogado próprio, não se lhe pode onerar com o pagamento dos honorários do procurador ajustado pelo inventariante, sob pena de pagar duplamente, uma vez pelo inventário e outra particularmente.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2026-07-28T03:33:16.002Z</dcterms:created>
  <dcterms:modified xsi:type="dcterms:W3CDTF">2026-07-28T03:33:16.002Z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