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Ap. 159.134</w:t>
      </w:r>
    </w:p>
    <w:p>
      <w:r>
        <w:rPr>
          <w:b/>
          <w:bCs/>
        </w:rPr>
        <w:t xml:space="preserve">Relator: </w:t>
      </w:r>
      <w:r>
        <w:t xml:space="preserve">MORAES SALLES</w:t>
      </w:r>
    </w:p>
    <w:p/>
    <w:p>
      <w:r>
        <w:t xml:space="preserve">PAGAMENTO DAS DESPESAS — RESPONSABILIDADE DO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sentido, a jurisprudência: "Havendo renúncia ao direito sobre que se funda a ação (art. 269, V, do CPC), o julgamento do mérito será favorável ao réu, devendo o autor pagar as despesas e os honorários advocatícios na forma do art. 20 do CPC, porque ficou vencido" (Ap. nº 159.134 - TACível/SP - Segunda Câmara - j. 13-2-84 - Relator Juiz MORAES SALLES - Votação u. - RT, 593/181). Ac. de 01-7-1993 Jurisprudência Mineira - Outubro à Dezembro de 1994 - Vol. 128 - Pág. 71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renúncia ao direito sobre que se funda a ação (art. 269, V, do CPC), manifestada pelo autor e formalizada por procurador com poderes especiais, se não indisponível o direito, levando, necessariamente, à extinção do processo com julgamento do mérito favorável ao réu, devendo o autor, porque ficou vencido, pagar as despesas e os honorários advocatícios.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2026-07-28T04:24:10.854Z</dcterms:created>
  <dcterms:modified xsi:type="dcterms:W3CDTF">2026-07-28T04:24:10.854Z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