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Ap. 159.134</w:t>
      </w:r>
    </w:p>
    <w:p>
      <w:r>
        <w:rPr>
          <w:b/>
          <w:bCs/>
        </w:rPr>
        <w:t xml:space="preserve">Relator: </w:t>
      </w:r>
      <w:r>
        <w:t xml:space="preserve">MORAES SALLES</w:t>
      </w:r>
    </w:p>
    <w:p/>
    <w:p>
      <w:r>
        <w:t xml:space="preserve">PAGAMENTO DAS DESPESAS — RESPONSABILIDADE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sentido, a jurisprudência: "Havendo renúncia ao direito sobre que se funda a ação (art. 269, V, do CPC), o julgamento do mérito será favorável ao réu, devendo o autor pagar as despesas e os honorários advocatícios na forma do art. 20 do CPC, porque ficou vencido" (Ap. nº 159.134 - TACível/SP - Segunda Câmara - j. 13-2-84 - Relator Juiz MORAES SALLES - Votação u. - RT, 593/181). Ac. de 01-7-1993 Jurisprudência Mineira - Outubro à Dezembro de 1994 - Vol. 128 - Pág. 71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renúncia ao direito sobre que se funda a ação (art. 269, V, do CPC), manifestada pelo autor e formalizada por procurador com poderes especiais, se não indisponível o direito, levando, necessariamente, à extinção do processo com julgamento do mérito favorável ao réu, devendo o autor, porque ficou vencido, pagar as despesas e os honorários advocatícios.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2026-10-16T16:14:13.183Z</dcterms:created>
  <dcterms:modified xsi:type="dcterms:W3CDTF">2026-10-16T16:14:13.183Z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