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REGISTRO DE IMÓVEIS</w:t>
      </w:r>
    </w:p>
    <w:p>
      <w:r>
        <w:rPr>
          <w:i/>
          <w:iCs/>
          <w:color w:val="666666"/>
        </w:rPr>
        <w:t xml:space="preserve">SENTENÇA HOMOLOGATÓRIA DE PARTILHA</w:t>
      </w:r>
    </w:p>
    <w:p/>
    <w:p>
      <w:r>
        <w:rPr>
          <w:b/>
          <w:bCs/>
        </w:rPr>
        <w:t xml:space="preserve">Julgado em: </w:t>
      </w:r>
      <w:r>
        <w:t xml:space="preserve">25/06/1986</w:t>
      </w:r>
    </w:p>
    <w:p/>
    <w:p>
      <w:r>
        <w:t xml:space="preserve">PEDIDO FORMULADO PELA MÃE DO MENOR E SEU CÔNJUGE — QUANDO SE INDEFERE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Rejeita-se a preliminar de incompetência. - Posto o pedido como de adoção plena, havia de ser processado perante o Juizado de Menores. - Se a situação do menor permitia ou não o acolhimento da pretensão, constituía tema de mérito, a ser decidido a final. - No mérito, impõe-se o provimento parcial do recurso, como proposto no bem lançado parecer. - Não podia, na espécie, ser deferida a adoção plena, em primeiro lugar porque esta só pode ser concedida a casais (Código de Menores, art. 32), e, no caso, apenas o cônjuge varão poderia receber a menor como adotiva, pois a esposa era a própria mãe desta. - Em segundo lugar porque o matrimônio dura menos de cinco anos e não se comprovou a ocorrência da esterilidade que permitisse abreviar o prazo. - Faltavam os pressupostos necessários para a adoção plena. - Mas, como pondera a douta Procuradoria- Geral da Justiça, é viável a adoção simples. - Para deferi-la, sem a exclusão do pátrio poder da mãe, é parcialmente provido o recurso. - Custas na forma da lei. Julgado em 26-06-1986 VENCIDO O DESEMBARGADOR REZENDE JUNQUEIRA Revista dos Tribunais. Vol. 614 - Pág. 46 EMFOR 469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apenas o cônjuge varão pode receber o menor como adotivo, pois sua esposa é a própria mãe deste, não há que se deferir a adoção plena, mormente se faltarem os pressupostos necessários para tal pretensão. - Poderá, no entanto, ser viável a adoção simples sem exclusão do pátrio poder da genitora.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2026-07-28T01:44:16.972Z</dcterms:created>
  <dcterms:modified xsi:type="dcterms:W3CDTF">2026-07-28T01:44:16.972Z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