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>
      <w:r>
        <w:rPr>
          <w:b/>
          <w:bCs/>
        </w:rPr>
        <w:t xml:space="preserve">Julgado em: </w:t>
      </w:r>
      <w:r>
        <w:t xml:space="preserve">25/06/1986</w:t>
      </w:r>
    </w:p>
    <w:p/>
    <w:p>
      <w:r>
        <w:t xml:space="preserve">PEDIDO FORMULADO PELA MÃE DO MENOR E SEU CÔNJUGE — QUANDO SE INDEFERE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Rejeita-se a preliminar de incompetência. - Posto o pedido como de adoção plena, havia de ser processado perante o Juizado de Menores. - Se a situação do menor permitia ou não o acolhimento da pretensão, constituía tema de mérito, a ser decidido a final. - No mérito, impõe-se o provimento parcial do recurso, como proposto no bem lançado parecer. - Não podia, na espécie, ser deferida a adoção plena, em primeiro lugar porque esta só pode ser concedida a casais (Código de Menores, art. 32), e, no caso, apenas o cônjuge varão poderia receber a menor como adotiva, pois a esposa era a própria mãe desta. - Em segundo lugar porque o matrimônio dura menos de cinco anos e não se comprovou a ocorrência da esterilidade que permitisse abreviar o prazo. - Faltavam os pressupostos necessários para a adoção plena. - Mas, como pondera a douta Procuradoria- Geral da Justiça, é viável a adoção simples. - Para deferi-la, sem a exclusão do pátrio poder da mãe, é parcialmente provido o recurso. - Custas na forma da lei. Julgado em 26-06-1986 VENCIDO O DESEMBARGADOR REZENDE JUNQUEIRA Revista dos Tribunais. Vol. 614 - Pág. 46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apenas o cônjuge varão pode receber o menor como adotivo, pois sua esposa é a própria mãe deste, não há que se deferir a adoção plena, mormente se faltarem os pressupostos necessários para tal pretensão. - Poderá, no entanto, ser viável a adoção simples sem exclusão do pátrio poder da genitora.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2026-10-26T02:19:05.079Z</dcterms:created>
  <dcterms:modified xsi:type="dcterms:W3CDTF">2026-10-26T02:19:05.079Z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