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39.190</w:t>
      </w:r>
    </w:p>
    <w:p/>
    <w:p>
      <w:r>
        <w:t xml:space="preserve">REQUISITOS — PROVA DE LICENCIAMENTO HÁ MAIS DE SEIS MESES NO PAÍS DE ORIGEM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indispensável, para trazida de automóvel, a prova do licenciamento há mais de seis meses no país de origem. Referência: - Lei nº 2.145, de 29.12.53, artigo 7º. ERE 39.190, de 15.12.61; RE 36.173, de 14.11.57 (Rev. Trim. Jurisp., v. 4, p. 350). RMS 5.645, de 25.07.58 (Rev. Trim. Jurisp., v. 6, p. 276). Súmula de Jurisprudência Predominante do Supremo Tribunal Federal - Aprovada em Sessão de 13-12-1963 - pág. 54 V. também os títulos: LICENÇA PRÉVIA PARA IMPORTAÇÃO e ADUANA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2026-07-27T23:33:13.594Z</dcterms:created>
  <dcterms:modified xsi:type="dcterms:W3CDTF">2026-07-27T23:33:13.594Z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