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22.215</w:t>
      </w:r>
    </w:p>
    <w:p/>
    <w:p>
      <w:r>
        <w:t xml:space="preserve">MULTA DE CEM POR CENTO — CÁLCULO - BASE - CUSTO DE CÂMBIO DA CATEGORIA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causa, na consignatória de aluguel, corresponde a uma anuidade. Referência: Código de Processo Civil, arts. 46.47 e 153, § 2º RE 22.215, de 19.01.53 RE 54.912, de 31.03.64. DJ nº 189, de 8 de outubro de 1964 - Adendo nº 3 - pág. 3.648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2026-10-26T05:58:37.023Z</dcterms:created>
  <dcterms:modified xsi:type="dcterms:W3CDTF">2026-10-26T05:58:37.023Z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