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MS 11.714</w:t>
      </w:r>
    </w:p>
    <w:p/>
    <w:p>
      <w:r>
        <w:t xml:space="preserve">SE FAZ COISA JULGADA EM RELAÇÃO AOS EXERCÍCIOS POSTERIORES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que declara indevida a cobrança do imposto em determinado exercício não faz coisa julgada em relação aos posteriores. Referência: - Cód. Proc. Civil, artigo 287, parágrafo único AG 11.227, de 05.06.44 (D. de Just. de 10.02.45, p. 816); MS 11.714, de 06.11.63 (D. de Just. de 25.06.64, p. 390). Aprovada em Sessão de 13-12-1963 - pág. 114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2026-07-27T23:34:59.628Z</dcterms:created>
  <dcterms:modified xsi:type="dcterms:W3CDTF">2026-07-27T23:34:59.628Z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