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MS 2.324</w:t>
      </w:r>
    </w:p>
    <w:p/>
    <w:p>
      <w:r>
        <w:t xml:space="preserve">INCIDÊNCIA SOBRE OS LIVROS DO CONTRIBUINTE — LIMITES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Estão sujeitos à fiscalização tributária ou previdenciária quaisquer livros comerciais, limitado o exame aos pontos objeto da investigação. Referência: Código Comercial, art. 17; Dec.-Lei nº 1.918, de 27.08.37, art.185; Dec.-Lei nº 65, de 14.12.37, arts. 2º e 6º; Consolidação das Leis do Imposto do Selo, art. 58; Dec.-Lei nº 29.124, de 12.01.51, artigo 8º; Lei Organ. da Prev. Social, artigo 81, § 2º; Dec.-Lei nº 48.959-A, de 19.09.60, art. 246, IV MS 2.324, de 22.09.54; MS 5.993, de 07.11.58. RMS 11.274, de 27.11.63 (D.J. de 16.04.64, p. 155); RE 26.365, de 18.04.55, RE 31.088, de 12.06.56; RE 34.074, de 11.08.60 (D.J. de 01.10.62, p. 475; R.T.J. 14/144; Bol. IAPI, 91-93/114); RE 34.557, de 14.11.57 (D.J. de 18.08.58, p. 2.239; R.T.J., 11/121); RE 37.971, de 05.05.58 (D.J. de 26.01.59, p. 262, R.T.J., 6/78); RE 52.096, de 27.08.63 (D.J. de 08.01.64, p. 28) RE 52.480, de 24.10.63 (D.J. de 05.03.64, p. 88). ERE 26.365, de 23.08.57; ERE 34.557, de 12.10.59 (D.J. de 18.09.61, p. 325). Sessão de 01-10-1964 DJ nº 189, de 8 de outubro de 1964 - Adendo nº 3 - pág. 3.645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2026-10-26T03:42:16.028Z</dcterms:created>
  <dcterms:modified xsi:type="dcterms:W3CDTF">2026-10-26T03:42:16.028Z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