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MS 9.698</w:t>
      </w:r>
    </w:p>
    <w:p/>
    <w:p>
      <w:r>
        <w:t xml:space="preserve">SE PODE FAZÊ-LO O FISCO PARA CONSTRANGER O CONTRIBUINTE A PAGAR O TRIBUTO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inadmissível a interdição de estabelecimento como meio coercitivo para cobrança de tributo. Referência: - Lei dos Exec. Fiscais, art. 1º e 6º RMS 9.698, de 11.07.62 (D. de Just. de 29.11.62, p. 791); RE 39.933, de 09.01.61. Súmula de Jurisprudência Predominante do Supremo Tribunal Federal - Aprovada em Sessão de 13-12-1963 - pág. 56 EMENTÁRIO FORENSE. Novembro, 1964. Ano XVI. Nº 192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2026-06-17T14:02:37.356Z</dcterms:created>
  <dcterms:modified xsi:type="dcterms:W3CDTF">2026-06-17T14:02:37.356Z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