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7.745</w:t>
      </w:r>
    </w:p>
    <w:p/>
    <w:p>
      <w:r>
        <w:t xml:space="preserve">SOCIEDADE DE ECONOMIA MISTA — SE ESTÁ ABRANGIDA PELA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sociedades de economia mista não estão protegidas pela imunidade fiscal do artigo 31, V, "a", da Constituição Federal. Referência: - Dec.-Lei nº 6.016, de 22 de novembro de1943 MS 7.745, de 21.12.60; RMS 9.348, de 24.04.63. Súmula de Jurisprudência Predominante do Supremo Tribunal Federal - Aprovada em Sessão de 13-12-1963 - pág. 58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2026-09-10T22:38:11.505Z</dcterms:created>
  <dcterms:modified xsi:type="dcterms:W3CDTF">2026-09-10T22:38:11.505Z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