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61.008</w:t>
      </w:r>
    </w:p>
    <w:p/>
    <w:p>
      <w:r>
        <w:t xml:space="preserve">ENTREGA DO JORNAL — OBRIGAÇÃO DE DAR - IMPROPRIEDADE DA 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a ação cominatória para compelir-se o réu a cumprir obrigação de dar. Referência: Código de Processo Civil, art. 302, XII RE 61.008, de 14.06.67 (R.T.J. 43/263); RE 63.726, de 05.12.67 (D.J. de 15.03.68); RE 62.942, de 20.06.67 (R.T.J. 42/697) RE 64.343, de 14.11.68 (D.J. de 27.12.68). Sessão de 3-12-1969 D.J., 1969 - Dezembro - pág 5.947 - nº 253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2026-07-27T23:34:40.582Z</dcterms:created>
  <dcterms:modified xsi:type="dcterms:W3CDTF">2026-07-27T23:34:40.582Z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