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70.538</w:t>
      </w:r>
    </w:p>
    <w:p/>
    <w:p>
      <w:r>
        <w:t xml:space="preserve">INCIDÊNCIA DO TRIBUTO — SE ABRANGE A SAÍDA PARA COMODATO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digno Representante do Ministério Público, Dr. LUIZ VITÓRIO TAVARNARO, na fase recursal, em primeiro grau de jurisdição, lançou substancioso Parecer, bem abordando as questões acidentais e a essencial do litígio, nos seguintes termos: "..................................... "Prima faccie", com pertinência à preliminar argüida pelo recorrente, em face do julgamento antecipado da lide ignorando seu entender de que havia necessidade de produção de prova pericial para determinação conclusiva de que o sal mineral não se adequa à categoria de suplemento alimentar de animais, entendemos que é de ser desacolhida, pois redundaria em conclusão óbvia, pois qualquer leigo sabe que o sal mineral é integrado por elementos essenciais ao metabolismo de qualquer ser vivo, ressentindo-se, assim, da necessidade de que um especialista da área (agrônomo, zootecnista,...) firme tal assertiva. Também, imerece contemplação a alegativa da recorrida, no sentido de que o Estado do Paraná não teria mais interesse de agir frente a questão, com o advento da Lei 9.239/90. Ora, não é de ser olvidado, neste ponto, que um processo envolve custas, etc. ..., com repercussão econômica, e só por isso estaria justificado seu interesse em agir. - No mérito, entendemos, d.v., que o apelo está a merecer provimento. - É que, a Lei Complementar 04 de 2-12-69, a qual se apegou a autora para estribar sua pretensão inicial, vem assim redigida na parte que mais interessa ao deslinde da questão (Art. 1º, parágrafo 1º): "Ficam isentos do imposto sobre operações relativas à circulação de mercadorias, as saídas de quaisquer estabelecimentos, de rações balanceadas para animais, adubos ou compo stos, fertilizantes, inseticidas, fungicidas, formicidas, herbicidas, sarnicidas, pintos de um dia, mudas de plantas e sementes certificadas pelos órgãos competentes." - Referida Lei, como se vê acima, isenta de qualquer tributação a ração balanceada de animais, e sobre isto não há dúvida. - Já, ração balanceada é uma coisa, constituindo-se em outra os concentrados e suplementos (Sal Mineral). Na verdade, a ração balanceada é o produto final da mistura de diversos componentes, entre eles, o concentrado e o suplemento (Sal Mineral), este como o próprio nome indica e como define-o o Ministério da Agricultura, através do Decreto nº 76.986/76, trata-se de ingrediente capaz de suprir a ração em vitaminas, aminoácidos ou minerais. - Tecnicamente, pois, pela definição do Ministério da Agricultura, que diferencia ração concentrada e suplemento, evidenciado está que não são a mesma coisa. - Enfim, em nenhuma Lei, Decreto, Circulares, Resoluções, Instruções, etc..., está prevista a isenção de ICM para sal mineral, em si mesmo, ou como suplemento. - Vai daí, querer dar maior elasticidade ao dispositivo legal, forçando a inclusão de produto nele não constante, é vulnerar com o Art. 111, do Código Tributário Nacional, que determina, expressamente, interpretação literal à legislação tributária que disponha sobre outorga de isenção. - De outro lado, registre-se que as isenções de ICM serão concedidas ou revogadas nos termos dos convênios celebrados e ratificados pelos Estados e Pelo Distrito Federal, consoante deflui-se da leitura da Lei Complementar nº 24, de 7-1-75. - ...................................... - Cumpre assinalar, por último, que o Decreto nº 76.986, de 6-1-1976, que regulamentou a Lei nº 6.198, de 26-11-1974, que dispõe sobre a inspeção e a fiscalização dos produtos destinados à alimentação animal, não considera, no sentido técnico, o Sal Mineral como Suplemento. - A prova disso é que o citado Decreto nº 76.986/76, no seu art. 4º, incisos IV, V e VI, define o que seja o Concentrado, o Suplemento e o Sal Mineralizado. - É evidente que, se a lei federal, definiu cada uma dessas categorias, é porque cada uma delas constitui algo distinto. Não se definiria separadamente Suplemento e Sal Mineral se este último também fosse um suplemento. Ac. de 28-12-1993 Arquivo do EMFOR - TJ/2.491 EMFOR 552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constitui fato gerador do imposto de circulação de mercadorias a saída física de máquinas, utensílios e implementos a título de comodato. Referência: - Constituição Federal de 1967, art. 24, II, Constituição Federal de 1969, art. 23, II e Código Tributário Nacional, arts. 52, 54, 58 e 110 (Lei nº 5.172, de 25.10.66 D.O. de 27.10.66, retificada no D.O. de 31.10.66), frente ao art. 2º da Lei Estadual (GB) nº 1.165/66, Diário Estadual (GB), de 20.12.66. RE 70.538, de 24.03.71 (D.J. de 1.10.71, R.T.J. 58/665) RE 72.283, de 7. 3.72 (D.J. de 14. 4.72, R.T.J. 63/165) RE 74.850, de 5. 3.74 (D.J. de 29.03.74) RE 79.335, de 29.10.74 (D.J. de 22.11.74). Sessão de 15-12-1976 D.J., 1977 - Janeiro - n.1 pág. 4 EMFOR Nº 340 EMENTA: - Não estando o sal mineral contemplado como concentrado ou suplemento destinado à ração animal, não goza de redução a base de cálculo do ICM, prevista na Instrução SEFI nº 887/84, da Administração Estadual.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2026-06-17T14:03:34.546Z</dcterms:created>
  <dcterms:modified xsi:type="dcterms:W3CDTF">2026-06-17T14:03:34.546Z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