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MS 9.531</w:t>
      </w:r>
    </w:p>
    <w:p/>
    <w:p>
      <w:r>
        <w:t xml:space="preserve">COMISSÕES DOS DESPACHANTES ADUANEIROS — COMPETÊNCIA DA AUTORIDADE ALFANDEGÁRIA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autoridade alfandegária para o desconto, na fonte, do imposto de renda correspondente às comissões dos despachantes aduaneiros. Referência: - Lei nº 3.470, de 28.11.58, artigo 62; - Dec.-Lei nº 4.014, de 13.01.42, artigo 42, alter. pela Lei nº 2.879, de 21.09.56, artigo 1º RMS 9.531, de 16.07.62, RMS 11.038, de 27.05.63; RMS 11.041, de 27.05.63. Aprovada em Sessão de 13-12-1963 - pág. 64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2026-07-28T02:23:34.761Z</dcterms:created>
  <dcterms:modified xsi:type="dcterms:W3CDTF">2026-07-28T02:23:34.761Z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