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Julgado em: </w:t>
      </w:r>
      <w:r>
        <w:t xml:space="preserve">20/11/1984</w:t>
      </w:r>
    </w:p>
    <w:p/>
    <w:p>
      <w:r>
        <w:t xml:space="preserve">REVISÃO — FUNDAMENTO EM ERRO DE DIREITO - QUANDO NÃO É PERMITIDA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está correta. - A questão, aliás, foi deslindada de forma lapidar, pela 9ª Câmara do Primeiro Conselho de Contribuintes, através do voto do Conselheiro Prof. PAULO DE BARROS CARVALHO. - Esta decisão, que está, por cópia, foi todavia, reformada pelo Secretário-Geral do Ministério da Fazenda. - Vale a pena transcrever o voto que prevaleceu, no Conselho de Contribuintes, do Cons. PAULO DE BARROS CARVALHO: &lt;&lt;Realmente, a decisão de primeiro grau não pode prosperar. - Se a notificação do lançamento foi expedida em consonância com aquilo que pretendeu o recorrente (5%), já não é o momento de tolerar-se qualquer modificação. - O direito da Fazenda consubstanciado na possibilidade de &lt;&lt;arbitrar&gt;&gt; a alíquota, foi exercitado na sua plenitude, posto que exarou o lançamento e dele fez notificar o interessado. - Agora, se aceitou a percentagem menor, é tarde para providenciar acerca de qualquer alteração . - A prevalecer entendimento oposto e ver-se-ia profundamente abalada a segurança das relações tributárias, diante da possibilidade, sempre presente, do entendimento episódico e ocasional do Fisco, em cada específica situação, indefinindo as pretensões, que remanesceriam a seu inteiro alvedrio. Dou provimento ao recurso.&gt;&gt; - Em caso igual, AC nº 38.584 - SP, de que foi Relator, decidiu a eg. 3ªTurma, na sua composição antiga: &lt;&lt;Tributário. Imposto de Renda. Lançamento. Pecuarista. Decreto nº 58.400/66, art. 71. I - Não é permitida a revisão do lançamento com fundamento em erro de direito. - Inexistente erro de fato ou omissão do contribuinte, não pode o fisco, depois de satisfeita a obriga ção tributária, em razão de mudança do critério jurídico, pretender efetivar a revisão do lançamento. II - Recurso desprovido.&gt;&gt; (DJ de 28-05-80). - Em verdade, efetivado o lançamento com base na declaração do contribuinte, e arbitrada a alíquota, com a notificação do contribuinte, não pode o fisco, depois, sem que tenha havido qualquer alteração na matéria fática, rever dito lançamento para o fim de adotar uma nova alíquota. - É que, em caso assim, ter-se-ia a adoção de novo critério jurídico, ou de critério jurídico diverso do adotado, legalmente, no primeiro lançamento. - Do exposto, nego provimento ao apelo. Julgado em 21-11-1984 Revista do Tribunal Federal de Recursos. Nº 133 - Pág. 75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permitida a revisão do lançamento com fundamento em erro de direito. - Inexistente erro de fato ou omissão do contribuinte, não pode o fisco, depois de satisfeita a obrigação tributária, em razão de mudança do critério, pretender efetivar a revisão do lançamento.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2026-10-26T03:41:27.647Z</dcterms:created>
  <dcterms:modified xsi:type="dcterms:W3CDTF">2026-10-26T03:41:27.647Z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