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/>
    <w:p>
      <w:r>
        <w:t xml:space="preserve">02. COFINS E PROGRAMAS 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22. Aplica-se à base de cálculo negativa da CSLL o disposto nos arts. 32 e 33 do Decreto-Lei no 2.341, de 29 de junho de 1987. Art. 23. Será adicionada ao lucro líquido, para efeito de determinação do lucro da exploração, a parcela da: I - COFINS que houver sido compensada, nos termos do art. 8o da Lei no 9.718, de 1998, com a CSLL; II - CSLL devida, após a compensação de que trata o inciso anterior. Art. 24. O ganho de capital decorrente da alienação de bens ou direitos e da liquidação ou resgate de aplicações financeiras, de propriedade de pessoa física, adquiridos, a qualquer título, em moeda estrangeira, será apurado de conformidade com o disposto neste artigo, mantidas as demais normas da legislação em vigor. § 1o O disposto neste artigo alcança, inclusive, a moeda estrangeira mantida em espécie. § 2o Na hipótese de alienação de moeda estrangeira mantida em espécie, o imposto será apurado na declaração de ajuste. § 3o A base de cálculo do imposto será a diferença positiva, em Reais, entre o valor de alienação, liquidação ou resgate e o custo de aquisição do bem ou direito, da moeda estrangeira mantida em espécie ou valor original da aplicação financeira. § 4o Para os fins do disposto neste artigo, o valor de alienação, liquidação ou resgate, quando expresso em moeda estrangeira, corresponderá à sua quantidade convertida em dólar dos Estados Unidos e, em seguida, para Reais, mediante a utilização do valor do dólar para compra, divulgado pelo Banco Central do Brasil para a data da alienação, liquidação ou resgate ou, no caso de operação a prazo ou a prestação, na data do recebimento de cada parcela. § 5o Na hipótese de aquisição ou aplicação, por residente no País, com rendimentos auferidos originariamente em moeda estrangeira, a base de cálculo do imposto será a diferença positiva, em dólares dos Estados Unidos, entre o valor de alienação, liquidação ou resgate e o custo de aquisição do bem ou do direito, convertida para Reais mediante a utilização do valor do dólar para compra, divulgado pelo Banco Central do Brasil para a data da alienação, liquidação ou resgate, ou, no caso de operação a prazo ou a prestação, na data do recebimento de cada parcela. § 6o Não incide o imposto de renda sobre o ganho auferido na alienação, liquidação ou resgate: I - de bens localizados no exterior ou representativos de direitos no exterior, bem assim de aplicações financeiras, adquiridos, a qualquer título, na condição de não-residente; II - de moeda estrangeira mantida em espécie, cujo total de alienações, no ano-calendário, seja igual ou inferior ao equivalente a cinco mil dólares norte-americanos. § 7o Para efeito de apuração do ganho de capital de que trata este artigo, poderão ser utilizadas cotações médias do dólar, na forma estabelecida pela Secretaria da Receita Federal. Art. 25. O valor recebido de pessoa jurídica de direito público a título de auxílio-moradia, não integrante da remuneração do beneficiário, em substituição ao direito de uso de imóvel funcional, considera-se como da mesma natureza deste direito, não se sujeitando à incidência do imposto de renda, na fonte ou na declaração de ajuste. Art. 26. A base de cálculo do imposto de renda incidente na fonte sobre prêmios de resseguro cedidos ao exterior é de oito por cento do valor pago, creditado, entregue, empregado ou remetido. Art. 27. As missões diplomáticas e repartições consulares de caráter permanente, bem assim as representações de caráter permanente de órgãos internacionais de que o Brasil faça parte poderão, mediante solicitação, ser ressarcidas do valor do IPI incidente sobre produtos adquiridos no mercado interno, destinados à manutenção, ampliação ou reforma de imóveis de seu uso. § 1o No caso de missão diplomática e repartição consular, o disposto neste artigo aplicar-se-á, apenas, na hipót ese em que a legislação de seu país dispense, em relação aos impostos incidentes sobre o valor agregado ou sobre a venda a varejo, conforme o caso, tratamento recíproco para as missões ou repartições brasileiras localizadas, em caráter permanente, em seu território. § 2o O ressarcimento a que se refere este artigo será efetuado segundo normas estabelecidas pela Secretaria da Receita Federal. Art. 28. Fica responsável pela retenção e pelo recolhimento dos impostos e das contribuições, decorrentes de aplicações em fundos de investimento, a pessoa jurídica que intermediar recursos, junto a clientes, para efetuar as referidas aplicações em fundos administrados por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2026-10-26T01:58:02.875Z</dcterms:created>
  <dcterms:modified xsi:type="dcterms:W3CDTF">2026-10-26T01:58:02.875Z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