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MS 94.03.069783-0</w:t>
      </w:r>
    </w:p>
    <w:p>
      <w:r>
        <w:rPr>
          <w:b/>
          <w:bCs/>
        </w:rPr>
        <w:t xml:space="preserve">Relator: </w:t>
      </w:r>
      <w:r>
        <w:t xml:space="preserve">SILVEIRA BUENO</w:t>
      </w:r>
    </w:p>
    <w:p/>
    <w:p>
      <w:r>
        <w:t xml:space="preserve">RESCISÃO DE CONTRATO DE TRABALHO — VERBAS INDENIZATÓRIAS -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r. sentença merece reforma, tendo sustentáculo a tese dos apelantes, diuturnamente acatada pela jurisprudência, como se vê do aresto: "TRIBUTÁRIO. IMPOSTO DE RENDA. INCIDÊNCIA SOBRE VERBAS RECEBIDAS POR DESPEDIDA. CARÁTER INDENIZATÓRIO APESAR DE TEREM SIDO SUPERIORES AO PREVISTO EM LEI. COMPENSAÇÃO PELA PERDA DO CARGO E DA ESTABILIDADE NO EMPREGO. TRIBUTO INDEVIDO. SENTENÇA CONFIRMADA. I - As verbas por força da resilição do contrato de trabalho aceita pelo empregado tem o caráter indenizatório, por terem sido pagas como compensação pela perda do cargo e estabilidade no emprego, assegurada esta por acordo coletivo de trabalho. II - Arbitrariedade da despedida - vedada por norma constitucional de eficácia plena - que não se descaracteriza pela concordância do empregado dada à sua inferioridade na relação" (AMS n. 94.03.069783-0, Rel. SILVEIRA BUENO, TRF-3ª Reg., m., DJ 01.08.95, p. 7.443)". - A respeito, tive oportunidade de redigir acórdão na AMS n. 97.02.01338-0, assim ementado: "TRIBUTÁRIO. IMPOSTO DE RENDA. INCIDÊNCIA SOBRE VERBAS RECEBIDAS POR DESPEDIDA. CARÁTER INDENIZATÓRIO. I - É indevido o recolhimento do Imposto de Renda na Fonte por se tratar de contratos de trabalho rescindidos pela empregadora, com direito, por ocasião da rescisões contratuais, às verbas resilitórias a título de indenização. II - Recurso provido". - Sobre o assunto, também já se manifestou esta Eg. Corte com um aresto cuja ementa é a seguinte: "TRIBUTÁRIO. IMPOSTO DE RENDA SOBRE INDENIZAÇÃO ESPONTÂNEA. NÃO INCIDÊNCIA. I - A indenização espontânea feita por empresa ao seu empregado quando da rescisão do contrato de trabalho é simples con versão pecuniária de natureza compensatória, não podendo ser classificada como renda. II - Desse modo, a compensação de prejuízo causado pela perda do emprego não se enquadra no conceito do art. 43, I, do CTN e, conseqüentemente, sobre ela não incide o Imposto de Renda. III - Recurso provido. Sentença reformada (AMS n. 96.02.12758-9, TRF-2ª Reg., 4ª T., un., DJ 03.06.97, p. 40.123). - Ante o exposto, dou provimento ao apelo e julgo procedente o pedido, para conceder a segurança, nos termos da fundamentação "supra". - É o voto. Ac. de 29-10-1997 DJ de 16-07-1998 N. da R.: Ver o st. INDENIZAÇÃO Arquivo do EMFOR, TRF/N 3.106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indevido o recolhimento do Imposto de Renda na Fonte por se tratar de contratos de trabalho rescindidos pela empregadora, com direito, por ocasião das rescisões contratuais às verbas resilitórias, a título de indenização.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2026-10-26T02:15:30.866Z</dcterms:created>
  <dcterms:modified xsi:type="dcterms:W3CDTF">2026-10-26T02:15:30.866Z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