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44.201</w:t>
      </w:r>
    </w:p>
    <w:p/>
    <w:p>
      <w:r>
        <w:t xml:space="preserve">RETARDAMENTO NA ABERTURA DO INVENTÁRIO — 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inconstitucional a multa instituída pelo Estado-membro como sanção pelo retardamento do início da ultimação do inventário. Referência: - Código Civil, artigo 1.770. - Código de Processo Civil, artigo 467 RE 44.201, de 18.11.65 (R.T.J. 35/543) RE 53.611, de 08.06.64 (D.J. de 06.08.64). Sessão de 3-12-1969 D.J., Dezembro. 1969 - pág. 5.951 - n. 235 EMFOR Nº 256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2026-09-10T22:22:19.451Z</dcterms:created>
  <dcterms:modified xsi:type="dcterms:W3CDTF">2026-09-10T22:22:19.451Z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