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MS 10.009.</w:t>
      </w:r>
    </w:p>
    <w:p/>
    <w:p>
      <w:r>
        <w:t xml:space="preserve">IMUNIDADE FISCAL — COMPARECIMENTO COMO VENDEDORA - ENCARGO FISCAL DO COMPRADOR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vendedora uma autarquia, a sua imunidade fiscal não compreende o imposto de transmissão "inter vivos", que é encargo do comprador. Referência: - Const. Fed., artigo 31, V, "a"; - Dec.-Lei nº 6.016, de 22 de novembro de 1943 RMS 10.009. de 23.07.62. Súmula de Jurisprudência Predominante do Supremo Tribunal Federal - Aprovada em Sessão de 13-12-1963 - pág. 58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2026-06-17T16:37:39.294Z</dcterms:created>
  <dcterms:modified xsi:type="dcterms:W3CDTF">2026-06-17T16:37:39.294Z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