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IMPOSTO DE TRANSMISSÃO INTER VIVOS</w:t>
      </w:r>
    </w:p>
    <w:p>
      <w:r>
        <w:rPr>
          <w:i/>
          <w:iCs/>
          <w:color w:val="666666"/>
        </w:rPr>
        <w:t xml:space="preserve">USUCAPIÃO</w:t>
      </w:r>
    </w:p>
    <w:p/>
    <w:p>
      <w:r>
        <w:rPr>
          <w:b/>
          <w:bCs/>
        </w:rPr>
        <w:t xml:space="preserve">Recurso: </w:t>
      </w:r>
      <w:r>
        <w:t xml:space="preserve">Recurso Extraordinário 94.580-6</w:t>
      </w:r>
    </w:p>
    <w:p>
      <w:r>
        <w:rPr>
          <w:b/>
          <w:bCs/>
        </w:rPr>
        <w:t xml:space="preserve">Tribunal: </w:t>
      </w:r>
      <w:r>
        <w:t xml:space="preserve">STF</w:t>
      </w:r>
    </w:p>
    <w:p>
      <w:r>
        <w:rPr>
          <w:b/>
          <w:bCs/>
        </w:rPr>
        <w:t xml:space="preserve">Relator: </w:t>
      </w:r>
      <w:r>
        <w:t xml:space="preserve">DJACI FALCÃO</w:t>
      </w:r>
    </w:p>
    <w:p>
      <w:r>
        <w:rPr>
          <w:b/>
          <w:bCs/>
        </w:rPr>
        <w:t xml:space="preserve">Julgado em: </w:t>
      </w:r>
      <w:r>
        <w:t xml:space="preserve">01/12/1986</w:t>
      </w:r>
    </w:p>
    <w:p/>
    <w:p>
      <w:r>
        <w:t xml:space="preserve">INOCORRÊNCIA DE TRANSMISSÃO — INCIDÊNCIA INADMISSÍVEL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art. 35 do Código Tributário Nacional tem por fato gerador um operação de transmissão "inter vivos" da propriedade imobiliária e é bastante claro que tal transmissão inexiste na aquisição através de usucapião, que é de natureza originária, sem vinculação a situações jurídicas anteriores. - A sentença que reconhece, declara, a posse justa e efetiva, com animo de dono, a gerar prescrição aquisitiva, é objeto de transmissão como "meio de assegurar a publicidade e resguardar a certeza do direito em face de terceiros e manter a continuidade da cadeia registral", como anotado na decisão da Corte Suprema, transcrita no parecer. - Do descabimento da cobrança do imposto de transmissão, trouxe a agravante aos autos decisões Do C. Supremo Tribunal Federal no Recurso Extraordinário nº 94.580-6 (*), do Rio Grande do Sul Relator Ministro DJACI FALCÃO, do qual se transcreve a ementa: "imposto de transmissão de imóveis - Alcance das regras dos arts. 23, inc. I, da Const. Federal e 35 do Código Tributário Nacional - Usucapião - A ocupação qualificada e continuada que gera o usucapião não importa em transmissão da propriedade do bem - À legislação tributária é vedado "alterar a definição, o conteúdo e o alcance dos institutos, conceitos e formas de direito privado" (art. 110 do CTN) - Registro da sentença de usucapião sem pagamento de imposto de transmissão - Recurso provido, declarando-se inconstitucional a letra h, do inciso I, do art. 1º da Lei nº 384/66, do Estado do Rio Grande do Sul". - No usucapião, declarada a aquisição, não há o transmitente do domínio, logo, inexiste o pressuposto da incidência do tributo pretendido e, tanto isto é verdadeiro, que o Estado, nas contra-razões, não discute a matéria, não busca elidir os argumentos da Agra vante, limita-se a insistir no direito a receber o imposto com a simples menção do dispositivo da lei local que prevê a sua incidência. - Por esses motivos, deu-se provimento ao agravo, desnecessária, onerosa e inútil uma avaliação, que não levará a nada, já que não há imposto a pagar. Julgado em 02-12-1986 Arquivo do EMFOR, TJ/1.491 NO MESMO SENTIDO: Rec. Extr. nº 94.580 - RS, STF, Relator: Ministro DJACI FALCÃO, ac. de 30-08-84, "in" "EMFOR", Nº 460. (*) "In" "EMFOR", Nº 460. EMFOR 461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usucapião é forma de aquisição originária, onde, portanto, inexistente transmissão, descabe a cobrança de imposto a tal título, pretendida pelo Estado.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2026-06-17T16:21:30.095Z</dcterms:created>
  <dcterms:modified xsi:type="dcterms:W3CDTF">2026-06-17T16:21:30.095Z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