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IMPOSTO DE TRANSMISSÃO INTER VIVOS</w:t>
      </w:r>
    </w:p>
    <w:p>
      <w:r>
        <w:rPr>
          <w:i/>
          <w:iCs/>
          <w:color w:val="666666"/>
        </w:rPr>
        <w:t xml:space="preserve">USUCAPIÃO</w:t>
      </w:r>
    </w:p>
    <w:p/>
    <w:p>
      <w:r>
        <w:rPr>
          <w:b/>
          <w:bCs/>
        </w:rPr>
        <w:t xml:space="preserve">Recurso: </w:t>
      </w:r>
      <w:r>
        <w:t xml:space="preserve">RE 44.914</w:t>
      </w:r>
    </w:p>
    <w:p/>
    <w:p>
      <w:r>
        <w:t xml:space="preserve">INCIDÊNCIA — QUANDO NÃO SE LEGITIMA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Não é devido o imposto de lucro imobiliário, quando a alienação de imóvel adquirido por herança, ou a título gratuito, tiver sido anterior à vigência da Lei nº 3.470, de 28.11.58. Referência: - Dec.-Lei nº 9.330, de 10.06.46, artigo 2º; - Lei nº 3.470, de 28.11.58, artigos 4º e 7º ERE 44.914, de 09.01.61; ERE 41.676, de 09.01.61; ERE 41.880, de 19.05.61; RE 41.676, de 03.07.59. Aprovada em Sessão de 13-12-1963 - pág. 66 EMENTÁRIO FORENSE. Janeiro, 1965. Ano XVII. Nº 194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2026-06-17T14:05:01.538Z</dcterms:created>
  <dcterms:modified xsi:type="dcterms:W3CDTF">2026-06-17T14:05:01.538Z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