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USUCAPIÃO</w:t>
      </w:r>
    </w:p>
    <w:p/>
    <w:p>
      <w:r>
        <w:rPr>
          <w:b/>
          <w:bCs/>
        </w:rPr>
        <w:t xml:space="preserve">Recurso: </w:t>
      </w:r>
      <w:r>
        <w:t xml:space="preserve">ap. 421.482/90</w:t>
      </w:r>
    </w:p>
    <w:p/>
    <w:p>
      <w:r>
        <w:t xml:space="preserve">FATO GERADOR — LOCAL EM QUE SE CONCENTRA O FORNECIMENTO DOS SERVIÇOS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tem-se, de início, que o fato gerador do ISS é uno, realizando-se na localidade em que se concentra o fornecimento dos serviços (Dec.-lei, 406/68, arts. 8º e 12 e legislação complementar), enfim, na praça em que se acha instalada a administração da empresa responsável pelo consórcio. Não altera, ademais, esse posicionamento o fato da colocação, mesmo por estabelecimento filial, de cotas em outro Municípios, como, aliás, vem a jurisprudência assentando (cf. dentre outras, decisões em ap. 421.482/90, j. em 10-4-90, v.u., 1º TACivSP, 6ª C.; e ap. 406.178/90, j. em 29-6-89, v.u., 1º TACivSP, 7ª C.). - Desse modo, fática e legalmente, tem-se por efetivados os serviços no local da sede da Administradora, compatibilizando-se, assim, a exação com o respectivo sistema jurídico. - Diante do exposto, nega-se provimento ao recurso. Ac. de 27-06-1994 Revista dos Tribunais - Dezembro de 1994 - Vol. 710 - Pág. 84 EMFOR 564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fato gerador do ISS é uno, realizando-se na localidade em que se concentra o fornecimento dos serviços, enfim, na praça em que se acha instalada a administração da empresa responsável pelo consórcio. Não altera, ademais, esse posicionamento o fato da colocação, mesmo por estabelecimento filial, de cotas em outros Municípios.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2026-06-17T16:29:25.270Z</dcterms:created>
  <dcterms:modified xsi:type="dcterms:W3CDTF">2026-06-17T16:29:25.270Z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