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Julgado em: </w:t>
      </w:r>
      <w:r>
        <w:t xml:space="preserve">05/05/1986</w:t>
      </w:r>
    </w:p>
    <w:p/>
    <w:p>
      <w:r>
        <w:t xml:space="preserve">CONSIDERAÇÃO DOS PROFISSIONAIS HABILITADOS QUE PRESTAM SERVIÇOS EM NOME DA SOCIEDADE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Pretendeu-se, para a cobrança do imposto, tomar como base do cálculo respectivo o número de advogados e dos empregados não habilitados na sociedade, daí a justa insurgência da impetrante. - De fato, o Decreto-lei nº 406/68, que regula a matéria, deixa indiscutível que, em sociedades como a impetrante, o imposto tomará como base de seu cálculo o número dos profissionais habilitados que, empregados ou não da mesma, prestem serviços em seu nome. - Aqueles demais empregados e que, por não terem a necessária habilitação, não prestam os serviços especializados da sociedade, não podem ser incluídos na base do cálculo. - A douta decisão recorrida, da lavra do ilustre Juiz DÉCIO XAVIER GAMA, examinou com a costumeira profundidade e indiscutível acerto a matéria e, pelo seus próprios fundamentos, passa a integrar o presente, na forma regimental. - O recurso voluntário do Município em nada abalou os sólidos argumentos da decisão recorrida, que merece ser mantida. Julgado em 06-05-1986 Arquivo do Ementário Forense, TA/715.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sociedades profissionais para prestação e serviços especializados, o cálculo do ISS deve levar em conta o número de profissionais habilitados e que, em nome da mesma, prestam serviços. Impossibilidade de se incluir no cálculo os empregados não habilitados, a teor do que dispõe o art. 9º do Decreto-lei nº 406, de 31 de dezembro de 1968.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2026-10-26T03:04:12.252Z</dcterms:created>
  <dcterms:modified xsi:type="dcterms:W3CDTF">2026-10-26T03:04:12.252Z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