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RE 92.071</w:t>
      </w:r>
    </w:p>
    <w:p/>
    <w:p>
      <w:r>
        <w:t xml:space="preserve">AÇÃO DIRETA INTERVENTIVA — LEGITIMIDADE DO PROCURADOR GERAL DA JUSTIÇA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Somente o Procurador-Geral da Justiça tem legitimidade para propor ação direta interventiva por inconstitucionalidade de lei municipal. Referência: - CF/69 - artigo 15, § 3º RE 92.071, Pleno, 11.06.80, Rel. TF, RTJ 97/389 RE 89.220, Pleno, 28.02.81, Rel. CG, RTJ 97/1170 RE 93.089, Pleno, 23.04.81, Rel. CG, Em. 1.213/569, DJ de 22.05.81 RE 93.241, 2ª T., 14.08.81, Rel. DF, Em. 1.224/483, DJ de 04.09.81 RE 97.078, 1ª T., 30.11.82, Rel. SM, Em. 1.287/480, DJ de 18.03.83, RTJ 105/775 Aprovada em Sessão de 17-10-1984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2026-06-17T14:01:51.727Z</dcterms:created>
  <dcterms:modified xsi:type="dcterms:W3CDTF">2026-06-17T14:01:51.727Z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