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INCONSTITUCIONALIDADE DE LEI</w:t>
      </w:r>
    </w:p>
    <w:p>
      <w:r>
        <w:rPr>
          <w:i/>
          <w:iCs/>
          <w:color w:val="666666"/>
        </w:rPr>
        <w:t xml:space="preserve">AÇÃO INTERVENTIVA EM MUNICÍPIO</w:t>
      </w:r>
    </w:p>
    <w:p/>
    <w:p>
      <w:r>
        <w:rPr>
          <w:b/>
          <w:bCs/>
        </w:rPr>
        <w:t xml:space="preserve">Recurso: </w:t>
      </w:r>
      <w:r>
        <w:t xml:space="preserve">MS 91.04.09198-1-</w:t>
      </w:r>
    </w:p>
    <w:p>
      <w:r>
        <w:rPr>
          <w:b/>
          <w:bCs/>
        </w:rPr>
        <w:t xml:space="preserve">Relator: </w:t>
      </w:r>
      <w:r>
        <w:t xml:space="preserve">Paim Falcão</w:t>
      </w:r>
    </w:p>
    <w:p/>
    <w:p>
      <w:r>
        <w:t xml:space="preserve">PROGRAMA DE INTEGRAÇÃO SOCIAL-PIS — ALTERAÇÕES INTRODUZIDAS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São inconstitucionais as alterações introduzidas no Programa de Integra-ção Social (PIS) pelos Decretos-Leis nºs 2.445/88 e 2.449/88. Precedentes: AMS nº 91.04.09198-1-RS, DJ 13.10.1993, 1ª T., Rel. Juiz Paim Falcão; AMS nº 92.04.06478-1-RS, DJ 23.03.1994, 1ª T., Rel. Juiz Ari Pargendler; AMS nº 92.04.25640-0-RS, DJ 09.03.1993, 2ª T., Rela. Juíza Luíza Cassales; AMS nº 93.04.13325-4-RS, DJ 23.03.1994, 3ª T., Rel. Juiz Fábio Bittencourt da Rosa; AMS nº 92.04.01300-1-RS, DJU 02.03.1994, 3ª T., Rel. Juiz Volkmer de Castilho; AMS nº 93.04.06354-0-PR, DJ 23.03.1994, 3ª T., Rel. Juiz Ronaldo Ponzi. Referência Legislativa: Decreto-Lei nº 2.445/88 e Decreto-Lei nº 2.449/88. EMENTÁRIO FORENSE. Janeiro, 2000. Ano LII. Nº 614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2026-10-26T04:17:21.724Z</dcterms:created>
  <dcterms:modified xsi:type="dcterms:W3CDTF">2026-10-26T04:17:21.724Z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