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AÇÃO INTERVENTIVA EM MUNICÍPIO</w:t>
      </w:r>
    </w:p>
    <w:p/>
    <w:p/>
    <w:p>
      <w:r>
        <w:t xml:space="preserve">CAPACITAÇÃO E COMPETITIVIDADE — DISPÕE SOBRE</w:t>
      </w:r>
    </w:p>
    <w:p/>
    <w:p>
      <w:pPr>
        <w:pStyle w:val="Heading2"/>
      </w:pPr>
      <w:r>
        <w:rPr>
          <w:b/>
          <w:bCs/>
        </w:rPr>
        <w:t xml:space="preserve">Ementa</w:t>
      </w:r>
    </w:p>
    <w:p>
      <w:r>
        <w:t xml:space="preserve">LEI Nº 8.248, DE 23 DE OUTUBRO DE 1991 Dispõe sobre a capacitação e competitividade do setor de informática e automação, e dá outras providências. O PRESIDENTE DA REPÚBLICA Faço saber que o Congresso Nacional decreta e eu sanciono a seguinte lei: Art. 1º Para os efeitos desta lei e da Lei nº 7.232, de 29 de outubro de 1984, considera-se como empresa brasileira de capital nacional a pessoa jurídica constituída e com sede no Brasil, cujo controle efetivo esteja, em caráter permanente, sob a titularidade direta ou indireta de pessoas físicas domiciliadas e residentes no País ou de entidade de direito público interno. § 1º Entende-se por controle efetivo da empresa, a titularidade direta ou indireta de, no mínimo, 51% (cinqüenta e um por cento) do capital com direito efetivo de voto, e o exercício, de fato e de direito, do poder decisório para gerir suas atividades, inclusive as de natureza tecnológica. § 2º (Vetado) § 3º As ações com direito a voto ou a dividendos fixos ou mínimos guardarão a forma nominativa. § 4º Na hipótese em que o sócio nacional perder o efetivo controle de empresa que esteja usufruindo os benefícios estabelecidos nesta lei para empresa brasileira de capital nacional, o direito aos benefícios fica automaticamente suspenso, sem prejuízo do ressarcimento de benefícios que vierem a ser indevidamente usufruídos. Art. 2º As empresas produtoras de bens e serviços de informática no País e que não preencham os requisitos do art. 1º deverão, anualmente, para usufruírem dos benefícios instituídos por esta lei e que lhes sejam extensíveis, comprovar perante o Conselho Nacional de Informática e Automação (Conin), a realização das seguintes metas: I - programa de efetiva capacitação do corpo técnico da empresa nas tecnologias do produto e do processo de produção; II - programas de pesquisa e desenvolvimento, a serem realizados no País, conforme o estabelecido no art. 11; e III - programas progressivos de exportação de bens e serviços de informática. Art. 3º Os órgãos e entidades da Administração Pública Federal, direta ou indireta, as fundações instituídas e mantidas pelo Poder Público e as demais organizações sob o controle direto ou indireto da União, darão preferência, nas aquisições de bens e serviços de informática e automação, nos termos do § 2º do art. 171 da Constituição Federal, aos produzidos por empresas brasileiras de capital nacional, observada a seguinte ordem: I - bens e serviços com tecnologia desenvolvida no País; II - bens e serviços produzidos no País, com significativo valor agregado local. § 1º Na hipótese da empresa brasileira de capital nacional não vir a ser objeto desta preferência, dar-se-á aos bens e serviços fabricados no País preferência em relação aos importados, observado o disposto no § 2º deste artigo. § 2º Para o exercício desta preferência, levar-se-á em conta condições equivalentes de prazo de entrega, suporte de serviços, qualidade, padronização, compatibilidade e especificação de desempenho e preço. Art. 4º Para as empresas que cumprirem as exigências para o gozo de benefícios, definidos nesta lei, e, somente para os bens de informática e automação fabricados no País, com níveis de valor agregado local compatíveis com as características de cada produto, serão estendidos pelo prazo de sete anos, a partir de 29 de outubro de 1992, os benefícios de que trata a Lei nº 8.191, de 11 de junho de 1991. Parágrafo único. A relação dos bens de que trata este artigo será definida pelo Poder Executivo, por proposta do Conin, tendo como critério, além do valor agregado local, indicadores de capacitação tecnológica, preço, qualidade e competitividade internacional. Art. 5º As empresas brasileiras de capital nacional produtoras de bens e serviços de informática e automação terão prioridade nos financiamentos diretos conce didos por instituições financeiras federais ou, nos indiretos, através de repasse de fundos administrados por aquelas instituições, para custeio dos investimentos em ativo fixo, ampliação e modernização industrial. Art. 6º As empresas que tenham como finalidade, única ou principal, a produção de bens e serviços de informática no País deduzirão, até o limite de 50% (cinqüenta por cento) do Imposto sobre a Renda e Proventos de qualquer natureza devido, o valor devidamente comprovado das despesas realizadas no País, em atividade de pesquisa e desenvolvimento, diretamente ou em convênio com outras empresas, centros ou institutos de pesquisa ou entidades brasileiras de ensino,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2026-06-17T14:03:30.472Z</dcterms:created>
  <dcterms:modified xsi:type="dcterms:W3CDTF">2026-06-17T14:03:30.472Z</dcterms:modified>
</cp:coreProperties>
</file>

<file path=docProps/custom.xml><?xml version="1.0" encoding="utf-8"?>
<Properties xmlns="http://schemas.openxmlformats.org/officeDocument/2006/custom-properties" xmlns:vt="http://schemas.openxmlformats.org/officeDocument/2006/docPropsVTypes"/>
</file>