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Recurso: </w:t>
      </w:r>
      <w:r>
        <w:t xml:space="preserve">REsp 66.653-</w:t>
      </w:r>
    </w:p>
    <w:p/>
    <w:p>
      <w:r>
        <w:t xml:space="preserve">JUSTIÇA ESTADUAL — QUANDO NÃO GOZA DE ISENÇÃO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- O INSS não goza de isenção do pagamento de custas e emolumentos, nas ações acidentárias e de benefícios propostas na Justiça Estadual. Referência CF/88, art. 24, IV Lei nº 8.620, de 05/01/93, art. 8º, parágrafo 1º EREsp 66.653-SC (3ªS 24/04/96 - DJ 24/06/96). EREsp 66.417-SC (3ªS 14/08/96 - DJ 16/09/96). REsp 72.692-SC (5ªT 27/05/96 - DJ 01/07/96). REsp 92.432-SC (6ªT 13/08/96 - DJ 30/09/96). (OF.nº 192/96) (DIAS: 16, 17 e 18/12/96) DJ 17.12.96, Pág. 51.378 Arquivo do EMFOR EMFOR 573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2026-09-11T00:11:32.297Z</dcterms:created>
  <dcterms:modified xsi:type="dcterms:W3CDTF">2026-09-11T00:11:32.297Z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