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02. INTERVENÇÃO E LIQUIDAÇÃO EXTRAJUDICIAL — DISPÕE SOBRE</w:t>
      </w:r>
    </w:p>
    <w:p/>
    <w:p>
      <w:pPr>
        <w:pStyle w:val="Heading2"/>
      </w:pPr>
      <w:r>
        <w:rPr>
          <w:b/>
          <w:bCs/>
        </w:rPr>
        <w:t xml:space="preserve">Ementa</w:t>
      </w:r>
    </w:p>
    <w:p>
      <w:r>
        <w:t xml:space="preserve">Art. 46 - A responsabilidade dos ex-administradores, definida nesta Lei, será apurada em ação própria, proposta no juízo da falência ou no que for para ela competente. Parágrafo único. O órgão do Ministério Público, nos casos de intervenção e liquidação extrajudicial, proporá a ação obrigatoriamente dentro em 30 (trinta) dias, a contar da realização do arresto, sob pena de responsabilidade e preclusão da sua iniciativa. Findo esse prazo, ficarão os autos em cartório, à disposição de qualquer credor, que poderá iniciar a ação, nos 15 (quinze) dias seguintes. Se neste último prazo ninguém o fizer, levantar-se-ão o arresto e a indisponibilidade, apensando-se os autos aos da falência, se for o caso. Art. 47 - Se, decretado o arresto ou proposta a ação, sobrevier a falência da entidade, competirá ao síndico tomar, daí por diante, as providências necessárias ao efetivo cumprimento das determinações desta Lei, cabendo-lhe promover a devida substituição processual, no prazo de 30 (trinta) dias, contados da data do seu compromisso. Art. 48 - Independentemente do inquérito e do arresto, qualquer das partes, a que se refere o parágrafo único do art. 46, no prazo nele previsto, poderá propor a ação de responsabilidade dos ex-administradores, na forma desta Lei. Art. 49 - Passada em julgado a sentença que declarar a responsabilidade dos ex-administradores, o arresto e a indisponibilidade de bens se convolarão em penhora, seguindo-se o processo de execução. § 1° - Apurados os bens penhorados e pagas as custas judiciais, o líquido será entregue ao interventor, ao liquidante ou ao síndico, conforme o caso, para rateio entre os credores da instituição. § 2° - Se, no curso da ação ou da execução, encerrar-se a intervenção ou a liquidação extrajudicial, o interventor ou o liquidante, por ofício, dará conhecimento da ocorrência ao juiz, solicitando sua substituição como depositário dos bens arrestados ou penhorados, e fornecendo a relação nominal e respectivos saldos dos credores a serem, nesta hipótese, diretamente contemplados com o rateio previsto no parágrafo anterior. CAPÍTULO V - Disposições Gerais Art. 50 - A intervenção determina a suspensão, e, a liquidação extrajudicial, a perda do mandato, respectivamente, dos administradores e membros do Conselho Fiscal e dos de quaisquer outros órgãos criados pelo estatuto, competindo, exclusivamente, ao interventor e ao liquidante a convocação da assembléia geral nos casos em que julgarem conveniente. Art. 51 - Com o objetivo de preservar os interesses da poupança popular e a integridade do acervo das entidades submetidas a intervenção ou a liquidação extrajudicial, o Banco Central do Brasil poderá estabelecer idêntico regime para as pessoas jurídicas que com elas tenham integração de atividade ou vínculo de interesse, ficando os seus administradores sujeitos aos preceitos desta Lei. Parágrafo único. Verifica-se integração de atividade ou vínculo de interesse, quando as pessoas jurídicas referidas neste artigo forem devedoras da sociedade sob intervenção ou submetida a liquidação extrajudicial, ou quando seus sócios ou acionistas participarem do capital desta em importância superior a 10% (dez por cento), ou sejam cônjuges, ou parentes até o segundo grau, consangüíneos ou afins, de seus diretores ou membros dos conselhos consultivo, administrativo, fiscal ou semelhantes. Art. 52 - Aplicam-se as disposições da presente Lei às sociedades ou empresas que integram o sistema de distribuição de títulos ou valores mobiliários no mercado de capitais (art. 5° da Lei n° 4.728, de 14 de julho de 1965), assim como às sociedades ou empresas corretoras de câmbio. § 1° - A intervenção nessas sociedades ou empresas, ou sua liquidação extrajudicial, poderá ser decretada pelo Banco Central do Brasil por iniciativa própria ou por solicitação das Bolsas de Valores, quanto às corretoras a elas associadas, mediante representação fundamentada. § 2° - Por delegação de competência do Banco Central do Brasil e sem prejuízo de suas atribuições, a intervenção ou a liquidação extrajudicial das sociedades corretoras, membros das Bolsas de Valores, poderá ser processada por estas, sendo competente, no caso, aquela da área em que a sociedade tiver sede. Art. 53 - As sociedades ou empresas que integram o sistema de distribuição de títulos ou valores mobiliários no mercado de capitais, assim como as sociedades ou empresas corretoras de câmbio, não poderão como as instituições financeiras impetrar concordata. Art. 54 - As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2026-06-17T15:18:33.861Z</dcterms:created>
  <dcterms:modified xsi:type="dcterms:W3CDTF">2026-06-17T15:18:33.861Z</dcterms:modified>
</cp:coreProperties>
</file>

<file path=docProps/custom.xml><?xml version="1.0" encoding="utf-8"?>
<Properties xmlns="http://schemas.openxmlformats.org/officeDocument/2006/custom-properties" xmlns:vt="http://schemas.openxmlformats.org/officeDocument/2006/docPropsVTypes"/>
</file>