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/>
    <w:p>
      <w:r>
        <w:t xml:space="preserve">PURGAÇÃO DA MORA — PRERROGATIVA DE MEMBRO DA ASSISTÊNCIA JUDICIÁRIA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houve intimação pessoal da Defensoria Pública para a data da purga da mora. - Cabia ela ao representante da Assistência Judiciária. - O nº 2 da Revista de Direito da Defensoria Pública mostra a páginas 107/127 o posicionamento correto a ser seguido. - A Constituição atual reforçou esse entendimento ao permitir que o Estado legisle de maneira complementar sobre direito processual - art. 22, I, e seu parágrafo único. - Por isso, se dá provimento ao apelo para anular o processo ..., a fim de ser designada nova data para a purgação da mora. Ac. de 07-03-1989 Arquivo do EMFOR - TA/2.167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prerrogativa do membro da Assistência Judiciária tomar ciência pessoal de atos e termos do processo em que funcionar.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2026-09-10T22:05:23.628Z</dcterms:created>
  <dcterms:modified xsi:type="dcterms:W3CDTF">2026-09-10T22:05:23.628Z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